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40"/>
        <w:gridCol w:w="439"/>
        <w:gridCol w:w="1169"/>
        <w:gridCol w:w="1048"/>
        <w:gridCol w:w="345"/>
        <w:gridCol w:w="2519"/>
        <w:gridCol w:w="345"/>
        <w:gridCol w:w="563"/>
        <w:gridCol w:w="2066"/>
        <w:gridCol w:w="236"/>
        <w:gridCol w:w="326"/>
        <w:gridCol w:w="2483"/>
        <w:gridCol w:w="2029"/>
      </w:tblGrid>
      <w:tr w:rsidR="006C6752" w14:paraId="793D05EA" w14:textId="77777777" w:rsidTr="00CF56D9">
        <w:tc>
          <w:tcPr>
            <w:tcW w:w="1828" w:type="dxa"/>
            <w:gridSpan w:val="2"/>
            <w:shd w:val="clear" w:color="auto" w:fill="002060"/>
          </w:tcPr>
          <w:p w14:paraId="557091DD" w14:textId="1C57F250" w:rsidR="006C6752" w:rsidRPr="007022D3" w:rsidRDefault="006C6752" w:rsidP="006C6752">
            <w:pPr>
              <w:rPr>
                <w:rFonts w:ascii="Calibri" w:hAnsi="Calibri" w:cs="Calibri"/>
              </w:rPr>
            </w:pPr>
            <w:r w:rsidRPr="007022D3">
              <w:rPr>
                <w:rFonts w:ascii="Calibri" w:hAnsi="Calibri" w:cs="Calibri"/>
                <w:noProof/>
              </w:rPr>
              <w:drawing>
                <wp:inline distT="0" distB="0" distL="0" distR="0" wp14:anchorId="74F7B523" wp14:editId="7420E418">
                  <wp:extent cx="933914" cy="574040"/>
                  <wp:effectExtent l="0" t="0" r="0" b="0"/>
                  <wp:docPr id="1026" name="Picture 2" descr="\\fpss-data\home folder\chetr011\Documents\FPSS-Logo-(Medium-Si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fpss-data\home folder\chetr011\Documents\FPSS-Logo-(Medium-Siz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5555" cy="581195"/>
                          </a:xfrm>
                          <a:prstGeom prst="rect">
                            <a:avLst/>
                          </a:prstGeom>
                          <a:noFill/>
                        </pic:spPr>
                      </pic:pic>
                    </a:graphicData>
                  </a:graphic>
                </wp:inline>
              </w:drawing>
            </w:r>
          </w:p>
        </w:tc>
        <w:tc>
          <w:tcPr>
            <w:tcW w:w="2656" w:type="dxa"/>
            <w:gridSpan w:val="3"/>
            <w:shd w:val="clear" w:color="auto" w:fill="002060"/>
            <w:vAlign w:val="center"/>
          </w:tcPr>
          <w:p w14:paraId="5A98A6B3" w14:textId="7EEA7936" w:rsidR="006C6752" w:rsidRPr="006C6752" w:rsidRDefault="006C6752" w:rsidP="006C6752">
            <w:pPr>
              <w:rPr>
                <w:rFonts w:ascii="Calibri" w:hAnsi="Calibri" w:cs="Calibri"/>
                <w:b/>
                <w:bCs/>
                <w:color w:val="FFFFFF" w:themeColor="background1"/>
                <w:sz w:val="28"/>
                <w:szCs w:val="28"/>
              </w:rPr>
            </w:pPr>
            <w:r w:rsidRPr="006C6752">
              <w:rPr>
                <w:rFonts w:ascii="Calibri" w:hAnsi="Calibri" w:cs="Calibri"/>
                <w:b/>
                <w:bCs/>
                <w:color w:val="FFFFFF" w:themeColor="background1"/>
                <w:sz w:val="28"/>
                <w:szCs w:val="28"/>
              </w:rPr>
              <w:t xml:space="preserve">Department </w:t>
            </w:r>
            <w:r w:rsidR="009C351B">
              <w:rPr>
                <w:rFonts w:ascii="Calibri" w:hAnsi="Calibri" w:cs="Calibri"/>
                <w:b/>
                <w:bCs/>
                <w:color w:val="FFFFFF" w:themeColor="background1"/>
                <w:sz w:val="28"/>
                <w:szCs w:val="28"/>
              </w:rPr>
              <w:t>English</w:t>
            </w:r>
          </w:p>
        </w:tc>
        <w:tc>
          <w:tcPr>
            <w:tcW w:w="345" w:type="dxa"/>
            <w:shd w:val="clear" w:color="auto" w:fill="002060"/>
          </w:tcPr>
          <w:p w14:paraId="42A9CD63" w14:textId="77777777" w:rsidR="006C6752" w:rsidRPr="006C6752" w:rsidRDefault="006C6752" w:rsidP="006C6752">
            <w:pPr>
              <w:rPr>
                <w:rFonts w:ascii="Calibri" w:hAnsi="Calibri" w:cs="Calibri"/>
                <w:b/>
                <w:bCs/>
                <w:color w:val="FFFFFF" w:themeColor="background1"/>
                <w:sz w:val="28"/>
                <w:szCs w:val="28"/>
              </w:rPr>
            </w:pPr>
          </w:p>
        </w:tc>
        <w:tc>
          <w:tcPr>
            <w:tcW w:w="5493" w:type="dxa"/>
            <w:gridSpan w:val="4"/>
            <w:shd w:val="clear" w:color="auto" w:fill="002060"/>
            <w:vAlign w:val="center"/>
          </w:tcPr>
          <w:p w14:paraId="2D400296" w14:textId="683E9452" w:rsidR="006C6752" w:rsidRPr="006C6752" w:rsidRDefault="006C6752" w:rsidP="006C6752">
            <w:pPr>
              <w:rPr>
                <w:rFonts w:ascii="Calibri" w:hAnsi="Calibri" w:cs="Calibri"/>
                <w:b/>
                <w:bCs/>
                <w:color w:val="FFFFFF" w:themeColor="background1"/>
                <w:sz w:val="28"/>
                <w:szCs w:val="28"/>
              </w:rPr>
            </w:pPr>
            <w:r w:rsidRPr="006C6752">
              <w:rPr>
                <w:rFonts w:ascii="Calibri" w:hAnsi="Calibri" w:cs="Calibri"/>
                <w:b/>
                <w:bCs/>
                <w:color w:val="FFFFFF" w:themeColor="background1"/>
                <w:sz w:val="28"/>
                <w:szCs w:val="28"/>
              </w:rPr>
              <w:t xml:space="preserve">Key Stage </w:t>
            </w:r>
            <w:r w:rsidR="00B243B7">
              <w:rPr>
                <w:rFonts w:ascii="Calibri" w:hAnsi="Calibri" w:cs="Calibri"/>
                <w:b/>
                <w:bCs/>
                <w:color w:val="FFFFFF" w:themeColor="background1"/>
                <w:sz w:val="28"/>
                <w:szCs w:val="28"/>
              </w:rPr>
              <w:t>3</w:t>
            </w:r>
            <w:r w:rsidRPr="006C6752">
              <w:rPr>
                <w:rFonts w:ascii="Calibri" w:hAnsi="Calibri" w:cs="Calibri"/>
                <w:b/>
                <w:bCs/>
                <w:color w:val="FFFFFF" w:themeColor="background1"/>
                <w:sz w:val="28"/>
                <w:szCs w:val="28"/>
              </w:rPr>
              <w:t xml:space="preserve"> Curriculum Plan</w:t>
            </w:r>
          </w:p>
        </w:tc>
        <w:tc>
          <w:tcPr>
            <w:tcW w:w="236" w:type="dxa"/>
            <w:shd w:val="clear" w:color="auto" w:fill="002060"/>
          </w:tcPr>
          <w:p w14:paraId="03035117" w14:textId="77777777" w:rsidR="006C6752" w:rsidRPr="006C6752" w:rsidRDefault="006C6752" w:rsidP="006C6752">
            <w:pPr>
              <w:rPr>
                <w:rFonts w:ascii="Calibri" w:hAnsi="Calibri" w:cs="Calibri"/>
                <w:b/>
                <w:bCs/>
                <w:color w:val="FFFFFF" w:themeColor="background1"/>
                <w:sz w:val="28"/>
                <w:szCs w:val="28"/>
              </w:rPr>
            </w:pPr>
          </w:p>
        </w:tc>
        <w:tc>
          <w:tcPr>
            <w:tcW w:w="4838" w:type="dxa"/>
            <w:gridSpan w:val="3"/>
            <w:shd w:val="clear" w:color="auto" w:fill="002060"/>
            <w:vAlign w:val="center"/>
          </w:tcPr>
          <w:p w14:paraId="0BAFFB01" w14:textId="114D73C8" w:rsidR="006C6752" w:rsidRPr="006C6752" w:rsidRDefault="006C6752" w:rsidP="006C6752">
            <w:pPr>
              <w:rPr>
                <w:rFonts w:ascii="Calibri" w:hAnsi="Calibri" w:cs="Calibri"/>
                <w:sz w:val="28"/>
                <w:szCs w:val="28"/>
              </w:rPr>
            </w:pPr>
            <w:r w:rsidRPr="006C6752">
              <w:rPr>
                <w:rFonts w:ascii="Calibri" w:hAnsi="Calibri" w:cs="Calibri"/>
                <w:b/>
                <w:bCs/>
                <w:color w:val="FFFFFF" w:themeColor="background1"/>
                <w:sz w:val="28"/>
                <w:szCs w:val="28"/>
              </w:rPr>
              <w:t xml:space="preserve">Year </w:t>
            </w:r>
            <w:r w:rsidR="009C351B">
              <w:rPr>
                <w:rFonts w:ascii="Calibri" w:hAnsi="Calibri" w:cs="Calibri"/>
                <w:b/>
                <w:bCs/>
                <w:color w:val="FFFFFF" w:themeColor="background1"/>
                <w:sz w:val="28"/>
                <w:szCs w:val="28"/>
              </w:rPr>
              <w:t>9</w:t>
            </w:r>
          </w:p>
        </w:tc>
      </w:tr>
      <w:tr w:rsidR="006C6752" w14:paraId="09F9AFDE" w14:textId="77777777" w:rsidTr="00CF56D9">
        <w:tc>
          <w:tcPr>
            <w:tcW w:w="2267" w:type="dxa"/>
            <w:gridSpan w:val="3"/>
            <w:tcBorders>
              <w:bottom w:val="single" w:sz="4" w:space="0" w:color="auto"/>
            </w:tcBorders>
          </w:tcPr>
          <w:p w14:paraId="02A9C2F0" w14:textId="77777777" w:rsidR="006C6752" w:rsidRPr="006C6752" w:rsidRDefault="006C6752">
            <w:pPr>
              <w:rPr>
                <w:rFonts w:ascii="Calibri" w:hAnsi="Calibri" w:cs="Calibri"/>
                <w:b/>
                <w:bCs/>
              </w:rPr>
            </w:pPr>
          </w:p>
        </w:tc>
        <w:tc>
          <w:tcPr>
            <w:tcW w:w="2217" w:type="dxa"/>
            <w:gridSpan w:val="2"/>
            <w:tcBorders>
              <w:bottom w:val="single" w:sz="4" w:space="0" w:color="auto"/>
            </w:tcBorders>
          </w:tcPr>
          <w:p w14:paraId="45A82078" w14:textId="77777777" w:rsidR="006C6752" w:rsidRPr="006C6752" w:rsidRDefault="006C6752">
            <w:pPr>
              <w:rPr>
                <w:rFonts w:ascii="Calibri" w:hAnsi="Calibri" w:cs="Calibri"/>
                <w:i/>
                <w:iCs/>
              </w:rPr>
            </w:pPr>
          </w:p>
        </w:tc>
        <w:tc>
          <w:tcPr>
            <w:tcW w:w="345" w:type="dxa"/>
            <w:tcBorders>
              <w:bottom w:val="single" w:sz="4" w:space="0" w:color="auto"/>
            </w:tcBorders>
          </w:tcPr>
          <w:p w14:paraId="23DC1269" w14:textId="77777777" w:rsidR="006C6752" w:rsidRPr="007022D3" w:rsidRDefault="006C6752">
            <w:pPr>
              <w:rPr>
                <w:rFonts w:ascii="Calibri" w:hAnsi="Calibri" w:cs="Calibri"/>
              </w:rPr>
            </w:pPr>
          </w:p>
        </w:tc>
        <w:tc>
          <w:tcPr>
            <w:tcW w:w="5493" w:type="dxa"/>
            <w:gridSpan w:val="4"/>
            <w:tcBorders>
              <w:bottom w:val="single" w:sz="4" w:space="0" w:color="auto"/>
            </w:tcBorders>
          </w:tcPr>
          <w:p w14:paraId="5DF266AC" w14:textId="1090F38D" w:rsidR="006C6752" w:rsidRPr="007022D3" w:rsidRDefault="006C6752">
            <w:pPr>
              <w:rPr>
                <w:rFonts w:ascii="Calibri" w:hAnsi="Calibri" w:cs="Calibri"/>
              </w:rPr>
            </w:pPr>
          </w:p>
        </w:tc>
        <w:tc>
          <w:tcPr>
            <w:tcW w:w="236" w:type="dxa"/>
          </w:tcPr>
          <w:p w14:paraId="60352EB8" w14:textId="77777777" w:rsidR="006C6752" w:rsidRPr="007022D3" w:rsidRDefault="006C6752">
            <w:pPr>
              <w:rPr>
                <w:rFonts w:ascii="Calibri" w:hAnsi="Calibri" w:cs="Calibri"/>
              </w:rPr>
            </w:pPr>
          </w:p>
        </w:tc>
        <w:tc>
          <w:tcPr>
            <w:tcW w:w="4838" w:type="dxa"/>
            <w:gridSpan w:val="3"/>
            <w:tcBorders>
              <w:bottom w:val="single" w:sz="4" w:space="0" w:color="auto"/>
            </w:tcBorders>
          </w:tcPr>
          <w:p w14:paraId="3759C57A" w14:textId="3607B19A" w:rsidR="006C6752" w:rsidRPr="007022D3" w:rsidRDefault="006C6752">
            <w:pPr>
              <w:rPr>
                <w:rFonts w:ascii="Calibri" w:hAnsi="Calibri" w:cs="Calibri"/>
              </w:rPr>
            </w:pPr>
          </w:p>
        </w:tc>
      </w:tr>
      <w:tr w:rsidR="00B243B7" w14:paraId="023526E7" w14:textId="77777777" w:rsidTr="00CF56D9">
        <w:tc>
          <w:tcPr>
            <w:tcW w:w="10322" w:type="dxa"/>
            <w:gridSpan w:val="10"/>
            <w:tcBorders>
              <w:top w:val="single" w:sz="4" w:space="0" w:color="auto"/>
              <w:left w:val="single" w:sz="4" w:space="0" w:color="auto"/>
              <w:right w:val="single" w:sz="4" w:space="0" w:color="auto"/>
            </w:tcBorders>
          </w:tcPr>
          <w:p w14:paraId="3FDE07C3" w14:textId="513BCBEB" w:rsidR="00B243B7" w:rsidRPr="006C6752" w:rsidRDefault="00B243B7">
            <w:pPr>
              <w:rPr>
                <w:rFonts w:ascii="Calibri" w:hAnsi="Calibri" w:cs="Calibri"/>
                <w:b/>
                <w:bCs/>
              </w:rPr>
            </w:pPr>
            <w:r w:rsidRPr="006C6752">
              <w:rPr>
                <w:rFonts w:ascii="Calibri" w:hAnsi="Calibri" w:cs="Calibri"/>
                <w:b/>
                <w:bCs/>
              </w:rPr>
              <w:t>Department Information:</w:t>
            </w:r>
          </w:p>
        </w:tc>
        <w:tc>
          <w:tcPr>
            <w:tcW w:w="236" w:type="dxa"/>
            <w:tcBorders>
              <w:left w:val="single" w:sz="4" w:space="0" w:color="auto"/>
              <w:right w:val="single" w:sz="4" w:space="0" w:color="auto"/>
            </w:tcBorders>
          </w:tcPr>
          <w:p w14:paraId="00E8B964" w14:textId="77777777" w:rsidR="00B243B7" w:rsidRPr="007022D3" w:rsidRDefault="00B243B7">
            <w:pPr>
              <w:rPr>
                <w:rFonts w:ascii="Calibri" w:hAnsi="Calibri" w:cs="Calibri"/>
              </w:rPr>
            </w:pPr>
          </w:p>
        </w:tc>
        <w:tc>
          <w:tcPr>
            <w:tcW w:w="4838" w:type="dxa"/>
            <w:gridSpan w:val="3"/>
            <w:tcBorders>
              <w:top w:val="single" w:sz="4" w:space="0" w:color="auto"/>
              <w:left w:val="single" w:sz="4" w:space="0" w:color="auto"/>
              <w:right w:val="single" w:sz="4" w:space="0" w:color="auto"/>
            </w:tcBorders>
          </w:tcPr>
          <w:p w14:paraId="43DCA1BA" w14:textId="49DB6EC5" w:rsidR="00B243B7" w:rsidRPr="00983282" w:rsidRDefault="00B243B7">
            <w:pPr>
              <w:rPr>
                <w:rFonts w:ascii="Calibri" w:hAnsi="Calibri" w:cs="Calibri"/>
                <w:b/>
                <w:bCs/>
              </w:rPr>
            </w:pPr>
            <w:r w:rsidRPr="00983282">
              <w:rPr>
                <w:rFonts w:ascii="Calibri" w:hAnsi="Calibri" w:cs="Calibri"/>
                <w:b/>
                <w:bCs/>
              </w:rPr>
              <w:t>ACHIEVE in the curriculum</w:t>
            </w:r>
            <w:r>
              <w:rPr>
                <w:rFonts w:ascii="Calibri" w:hAnsi="Calibri" w:cs="Calibri"/>
                <w:b/>
                <w:bCs/>
              </w:rPr>
              <w:t>:</w:t>
            </w:r>
          </w:p>
        </w:tc>
      </w:tr>
      <w:tr w:rsidR="00B243B7" w14:paraId="54B35303" w14:textId="77777777" w:rsidTr="00CF56D9">
        <w:tc>
          <w:tcPr>
            <w:tcW w:w="10322" w:type="dxa"/>
            <w:gridSpan w:val="10"/>
            <w:vMerge w:val="restart"/>
            <w:tcBorders>
              <w:left w:val="single" w:sz="4" w:space="0" w:color="auto"/>
              <w:bottom w:val="single" w:sz="4" w:space="0" w:color="auto"/>
              <w:right w:val="single" w:sz="4" w:space="0" w:color="auto"/>
            </w:tcBorders>
          </w:tcPr>
          <w:p w14:paraId="0D8F90AF" w14:textId="76FCF5B5" w:rsidR="00B243B7" w:rsidRPr="006C6752" w:rsidRDefault="002A6C06">
            <w:pPr>
              <w:rPr>
                <w:rFonts w:ascii="Calibri" w:hAnsi="Calibri" w:cs="Calibri"/>
                <w:i/>
                <w:iCs/>
              </w:rPr>
            </w:pPr>
            <w:r>
              <w:rPr>
                <w:rFonts w:ascii="Calibri" w:hAnsi="Calibri" w:cs="Calibri"/>
                <w:i/>
                <w:iCs/>
              </w:rPr>
              <w:t xml:space="preserve">The FPSS Department of English aims to nurture a love for the English language and literature. The emphasis of the curriculum is to refine skills such as critical thinking and appreciation, oracy and writing. The goal is not only to prepare students to be proficient readers and writers but also to develop them into responsible citizens who are proactive in the pursuit of their own learning. </w:t>
            </w:r>
          </w:p>
        </w:tc>
        <w:tc>
          <w:tcPr>
            <w:tcW w:w="236" w:type="dxa"/>
            <w:tcBorders>
              <w:left w:val="single" w:sz="4" w:space="0" w:color="auto"/>
              <w:right w:val="single" w:sz="4" w:space="0" w:color="auto"/>
            </w:tcBorders>
          </w:tcPr>
          <w:p w14:paraId="4F4D7B78" w14:textId="77777777" w:rsidR="00B243B7" w:rsidRPr="007022D3" w:rsidRDefault="00B243B7">
            <w:pPr>
              <w:rPr>
                <w:rFonts w:ascii="Calibri" w:hAnsi="Calibri" w:cs="Calibri"/>
              </w:rPr>
            </w:pPr>
          </w:p>
        </w:tc>
        <w:tc>
          <w:tcPr>
            <w:tcW w:w="4838" w:type="dxa"/>
            <w:gridSpan w:val="3"/>
            <w:vMerge w:val="restart"/>
            <w:tcBorders>
              <w:left w:val="single" w:sz="4" w:space="0" w:color="auto"/>
              <w:bottom w:val="single" w:sz="4" w:space="0" w:color="auto"/>
              <w:right w:val="single" w:sz="4" w:space="0" w:color="auto"/>
            </w:tcBorders>
          </w:tcPr>
          <w:p w14:paraId="57AE4C56" w14:textId="3FAF1998" w:rsidR="00B243B7" w:rsidRPr="00247A58" w:rsidRDefault="002A6C06">
            <w:pPr>
              <w:rPr>
                <w:rFonts w:ascii="Calibri" w:hAnsi="Calibri" w:cs="Calibri"/>
                <w:i/>
                <w:iCs/>
              </w:rPr>
            </w:pPr>
            <w:r>
              <w:rPr>
                <w:rFonts w:ascii="Calibri" w:hAnsi="Calibri" w:cs="Calibri"/>
                <w:i/>
                <w:iCs/>
              </w:rPr>
              <w:t>The aim of the curriculum is to nurture and develop critical thinkers, able to express their views in an informed, analytical and academic manner. Each core value is reflected in the ethos and culture of the department where students are encouraged to uphold a high standard of learning for themselves and their peers reflecting ambition and excellence.</w:t>
            </w:r>
          </w:p>
        </w:tc>
      </w:tr>
      <w:tr w:rsidR="00B243B7" w14:paraId="75BBAE2C" w14:textId="77777777" w:rsidTr="00CF56D9">
        <w:tc>
          <w:tcPr>
            <w:tcW w:w="10322" w:type="dxa"/>
            <w:gridSpan w:val="10"/>
            <w:vMerge/>
          </w:tcPr>
          <w:p w14:paraId="78700095" w14:textId="5BC189E1" w:rsidR="00B243B7" w:rsidRPr="007022D3" w:rsidRDefault="00B243B7">
            <w:pPr>
              <w:rPr>
                <w:rFonts w:ascii="Calibri" w:hAnsi="Calibri" w:cs="Calibri"/>
              </w:rPr>
            </w:pPr>
          </w:p>
        </w:tc>
        <w:tc>
          <w:tcPr>
            <w:tcW w:w="236" w:type="dxa"/>
            <w:tcBorders>
              <w:left w:val="single" w:sz="4" w:space="0" w:color="auto"/>
              <w:right w:val="single" w:sz="4" w:space="0" w:color="auto"/>
            </w:tcBorders>
          </w:tcPr>
          <w:p w14:paraId="51FBF16F" w14:textId="77777777" w:rsidR="00B243B7" w:rsidRPr="007022D3" w:rsidRDefault="00B243B7">
            <w:pPr>
              <w:rPr>
                <w:rFonts w:ascii="Calibri" w:hAnsi="Calibri" w:cs="Calibri"/>
              </w:rPr>
            </w:pPr>
          </w:p>
        </w:tc>
        <w:tc>
          <w:tcPr>
            <w:tcW w:w="4838" w:type="dxa"/>
            <w:gridSpan w:val="3"/>
            <w:vMerge/>
          </w:tcPr>
          <w:p w14:paraId="7BD356F3" w14:textId="1207D826" w:rsidR="00B243B7" w:rsidRPr="007022D3" w:rsidRDefault="00B243B7">
            <w:pPr>
              <w:rPr>
                <w:rFonts w:ascii="Calibri" w:hAnsi="Calibri" w:cs="Calibri"/>
              </w:rPr>
            </w:pPr>
          </w:p>
        </w:tc>
      </w:tr>
      <w:tr w:rsidR="00B243B7" w14:paraId="72B44756" w14:textId="77777777" w:rsidTr="00CF56D9">
        <w:tc>
          <w:tcPr>
            <w:tcW w:w="10322" w:type="dxa"/>
            <w:gridSpan w:val="10"/>
            <w:vMerge/>
          </w:tcPr>
          <w:p w14:paraId="48C9B72D" w14:textId="41EEB6AB" w:rsidR="00B243B7" w:rsidRPr="007022D3" w:rsidRDefault="00B243B7">
            <w:pPr>
              <w:rPr>
                <w:rFonts w:ascii="Calibri" w:hAnsi="Calibri" w:cs="Calibri"/>
              </w:rPr>
            </w:pPr>
          </w:p>
        </w:tc>
        <w:tc>
          <w:tcPr>
            <w:tcW w:w="236" w:type="dxa"/>
            <w:tcBorders>
              <w:left w:val="single" w:sz="4" w:space="0" w:color="auto"/>
              <w:right w:val="single" w:sz="4" w:space="0" w:color="auto"/>
            </w:tcBorders>
          </w:tcPr>
          <w:p w14:paraId="68FE3CBD" w14:textId="77777777" w:rsidR="00B243B7" w:rsidRPr="007022D3" w:rsidRDefault="00B243B7">
            <w:pPr>
              <w:rPr>
                <w:rFonts w:ascii="Calibri" w:hAnsi="Calibri" w:cs="Calibri"/>
              </w:rPr>
            </w:pPr>
          </w:p>
        </w:tc>
        <w:tc>
          <w:tcPr>
            <w:tcW w:w="4838" w:type="dxa"/>
            <w:gridSpan w:val="3"/>
            <w:vMerge/>
          </w:tcPr>
          <w:p w14:paraId="7D850240" w14:textId="6E81148C" w:rsidR="00B243B7" w:rsidRPr="007022D3" w:rsidRDefault="00B243B7">
            <w:pPr>
              <w:rPr>
                <w:rFonts w:ascii="Calibri" w:hAnsi="Calibri" w:cs="Calibri"/>
              </w:rPr>
            </w:pPr>
          </w:p>
        </w:tc>
      </w:tr>
      <w:tr w:rsidR="00B243B7" w14:paraId="2053953B" w14:textId="77777777" w:rsidTr="00CF56D9">
        <w:tc>
          <w:tcPr>
            <w:tcW w:w="10322" w:type="dxa"/>
            <w:gridSpan w:val="10"/>
            <w:vMerge/>
          </w:tcPr>
          <w:p w14:paraId="48B6075D" w14:textId="0FC0335F" w:rsidR="00B243B7" w:rsidRPr="007022D3" w:rsidRDefault="00B243B7">
            <w:pPr>
              <w:rPr>
                <w:rFonts w:ascii="Calibri" w:hAnsi="Calibri" w:cs="Calibri"/>
              </w:rPr>
            </w:pPr>
          </w:p>
        </w:tc>
        <w:tc>
          <w:tcPr>
            <w:tcW w:w="236" w:type="dxa"/>
            <w:tcBorders>
              <w:left w:val="single" w:sz="4" w:space="0" w:color="auto"/>
              <w:right w:val="single" w:sz="4" w:space="0" w:color="auto"/>
            </w:tcBorders>
          </w:tcPr>
          <w:p w14:paraId="3FD0E623" w14:textId="77777777" w:rsidR="00B243B7" w:rsidRPr="007022D3" w:rsidRDefault="00B243B7">
            <w:pPr>
              <w:rPr>
                <w:rFonts w:ascii="Calibri" w:hAnsi="Calibri" w:cs="Calibri"/>
              </w:rPr>
            </w:pPr>
          </w:p>
        </w:tc>
        <w:tc>
          <w:tcPr>
            <w:tcW w:w="4838" w:type="dxa"/>
            <w:gridSpan w:val="3"/>
            <w:vMerge/>
          </w:tcPr>
          <w:p w14:paraId="0A45517B" w14:textId="585B40C7" w:rsidR="00B243B7" w:rsidRPr="007022D3" w:rsidRDefault="00B243B7">
            <w:pPr>
              <w:rPr>
                <w:rFonts w:ascii="Calibri" w:hAnsi="Calibri" w:cs="Calibri"/>
              </w:rPr>
            </w:pPr>
          </w:p>
        </w:tc>
      </w:tr>
      <w:tr w:rsidR="006C6752" w14:paraId="4712C562" w14:textId="77777777" w:rsidTr="00CF56D9">
        <w:tc>
          <w:tcPr>
            <w:tcW w:w="2267" w:type="dxa"/>
            <w:gridSpan w:val="3"/>
            <w:tcBorders>
              <w:top w:val="single" w:sz="4" w:space="0" w:color="auto"/>
            </w:tcBorders>
          </w:tcPr>
          <w:p w14:paraId="4190BF17" w14:textId="77777777" w:rsidR="006C6752" w:rsidRPr="007022D3" w:rsidRDefault="006C6752">
            <w:pPr>
              <w:rPr>
                <w:rFonts w:ascii="Calibri" w:hAnsi="Calibri" w:cs="Calibri"/>
              </w:rPr>
            </w:pPr>
          </w:p>
        </w:tc>
        <w:tc>
          <w:tcPr>
            <w:tcW w:w="2217" w:type="dxa"/>
            <w:gridSpan w:val="2"/>
            <w:tcBorders>
              <w:top w:val="single" w:sz="4" w:space="0" w:color="auto"/>
            </w:tcBorders>
          </w:tcPr>
          <w:p w14:paraId="68FFBA35" w14:textId="77777777" w:rsidR="006C6752" w:rsidRPr="007022D3" w:rsidRDefault="006C6752">
            <w:pPr>
              <w:rPr>
                <w:rFonts w:ascii="Calibri" w:hAnsi="Calibri" w:cs="Calibri"/>
              </w:rPr>
            </w:pPr>
          </w:p>
        </w:tc>
        <w:tc>
          <w:tcPr>
            <w:tcW w:w="345" w:type="dxa"/>
            <w:tcBorders>
              <w:top w:val="single" w:sz="4" w:space="0" w:color="auto"/>
            </w:tcBorders>
          </w:tcPr>
          <w:p w14:paraId="37D6A86F" w14:textId="77777777" w:rsidR="006C6752" w:rsidRPr="007022D3" w:rsidRDefault="006C6752">
            <w:pPr>
              <w:rPr>
                <w:rFonts w:ascii="Calibri" w:hAnsi="Calibri" w:cs="Calibri"/>
              </w:rPr>
            </w:pPr>
          </w:p>
        </w:tc>
        <w:tc>
          <w:tcPr>
            <w:tcW w:w="5493" w:type="dxa"/>
            <w:gridSpan w:val="4"/>
            <w:tcBorders>
              <w:top w:val="single" w:sz="4" w:space="0" w:color="auto"/>
            </w:tcBorders>
          </w:tcPr>
          <w:p w14:paraId="35976FD3" w14:textId="63B1D21E" w:rsidR="006C6752" w:rsidRPr="007022D3" w:rsidRDefault="006C6752">
            <w:pPr>
              <w:rPr>
                <w:rFonts w:ascii="Calibri" w:hAnsi="Calibri" w:cs="Calibri"/>
              </w:rPr>
            </w:pPr>
          </w:p>
        </w:tc>
        <w:tc>
          <w:tcPr>
            <w:tcW w:w="236" w:type="dxa"/>
          </w:tcPr>
          <w:p w14:paraId="7BE376EF" w14:textId="77777777" w:rsidR="006C6752" w:rsidRPr="007022D3" w:rsidRDefault="006C6752">
            <w:pPr>
              <w:rPr>
                <w:rFonts w:ascii="Calibri" w:hAnsi="Calibri" w:cs="Calibri"/>
              </w:rPr>
            </w:pPr>
          </w:p>
        </w:tc>
        <w:tc>
          <w:tcPr>
            <w:tcW w:w="4838" w:type="dxa"/>
            <w:gridSpan w:val="3"/>
            <w:tcBorders>
              <w:top w:val="single" w:sz="4" w:space="0" w:color="auto"/>
            </w:tcBorders>
          </w:tcPr>
          <w:p w14:paraId="0DA9D310" w14:textId="7DE9580A" w:rsidR="006C6752" w:rsidRPr="007022D3" w:rsidRDefault="006C6752">
            <w:pPr>
              <w:rPr>
                <w:rFonts w:ascii="Calibri" w:hAnsi="Calibri" w:cs="Calibri"/>
              </w:rPr>
            </w:pPr>
          </w:p>
        </w:tc>
      </w:tr>
      <w:tr w:rsidR="00983282" w14:paraId="26641727" w14:textId="77777777" w:rsidTr="00CF56D9">
        <w:tc>
          <w:tcPr>
            <w:tcW w:w="7348" w:type="dxa"/>
            <w:gridSpan w:val="7"/>
            <w:tcBorders>
              <w:top w:val="single" w:sz="4" w:space="0" w:color="auto"/>
              <w:left w:val="single" w:sz="4" w:space="0" w:color="auto"/>
              <w:right w:val="single" w:sz="4" w:space="0" w:color="auto"/>
            </w:tcBorders>
          </w:tcPr>
          <w:p w14:paraId="477E886F" w14:textId="5B68004E" w:rsidR="00983282" w:rsidRPr="00983282" w:rsidRDefault="00983282">
            <w:pPr>
              <w:rPr>
                <w:rFonts w:ascii="Calibri" w:hAnsi="Calibri" w:cs="Calibri"/>
                <w:b/>
                <w:bCs/>
              </w:rPr>
            </w:pPr>
            <w:r w:rsidRPr="00983282">
              <w:rPr>
                <w:rFonts w:ascii="Calibri" w:hAnsi="Calibri" w:cs="Calibri"/>
                <w:b/>
                <w:bCs/>
              </w:rPr>
              <w:t>Curriculum Aims &amp; Intent:</w:t>
            </w:r>
          </w:p>
        </w:tc>
        <w:tc>
          <w:tcPr>
            <w:tcW w:w="345" w:type="dxa"/>
            <w:tcBorders>
              <w:left w:val="single" w:sz="4" w:space="0" w:color="auto"/>
              <w:right w:val="single" w:sz="4" w:space="0" w:color="auto"/>
            </w:tcBorders>
          </w:tcPr>
          <w:p w14:paraId="5C44EB5B" w14:textId="77777777" w:rsidR="00983282" w:rsidRPr="00983282" w:rsidRDefault="00983282">
            <w:pPr>
              <w:rPr>
                <w:rFonts w:ascii="Calibri" w:hAnsi="Calibri" w:cs="Calibri"/>
                <w:b/>
                <w:bCs/>
              </w:rPr>
            </w:pPr>
          </w:p>
        </w:tc>
        <w:tc>
          <w:tcPr>
            <w:tcW w:w="7703" w:type="dxa"/>
            <w:gridSpan w:val="6"/>
            <w:tcBorders>
              <w:top w:val="single" w:sz="4" w:space="0" w:color="auto"/>
              <w:left w:val="single" w:sz="4" w:space="0" w:color="auto"/>
              <w:right w:val="single" w:sz="4" w:space="0" w:color="auto"/>
            </w:tcBorders>
          </w:tcPr>
          <w:p w14:paraId="12FA4635" w14:textId="6811B4AA" w:rsidR="00983282" w:rsidRPr="00983282" w:rsidRDefault="00983282">
            <w:pPr>
              <w:rPr>
                <w:rFonts w:ascii="Calibri" w:hAnsi="Calibri" w:cs="Calibri"/>
                <w:b/>
                <w:bCs/>
              </w:rPr>
            </w:pPr>
            <w:r w:rsidRPr="00983282">
              <w:rPr>
                <w:rFonts w:ascii="Calibri" w:hAnsi="Calibri" w:cs="Calibri"/>
                <w:b/>
                <w:bCs/>
              </w:rPr>
              <w:t>Resources:</w:t>
            </w:r>
          </w:p>
        </w:tc>
      </w:tr>
      <w:tr w:rsidR="00983282" w14:paraId="63611251" w14:textId="77777777" w:rsidTr="00CF56D9">
        <w:tc>
          <w:tcPr>
            <w:tcW w:w="7348" w:type="dxa"/>
            <w:gridSpan w:val="7"/>
            <w:tcBorders>
              <w:left w:val="single" w:sz="4" w:space="0" w:color="auto"/>
              <w:bottom w:val="single" w:sz="4" w:space="0" w:color="auto"/>
              <w:right w:val="single" w:sz="4" w:space="0" w:color="auto"/>
            </w:tcBorders>
          </w:tcPr>
          <w:p w14:paraId="13171EC6" w14:textId="2ABCB732" w:rsidR="00983282" w:rsidRPr="00983282" w:rsidRDefault="002A6C06">
            <w:pPr>
              <w:rPr>
                <w:rFonts w:ascii="Calibri" w:hAnsi="Calibri" w:cs="Calibri"/>
                <w:i/>
                <w:iCs/>
              </w:rPr>
            </w:pPr>
            <w:r>
              <w:rPr>
                <w:rFonts w:ascii="Calibri" w:hAnsi="Calibri" w:cs="Calibri"/>
                <w:i/>
                <w:iCs/>
              </w:rPr>
              <w:t>Over the course of the year, students will</w:t>
            </w:r>
            <w:r w:rsidR="009C351B">
              <w:rPr>
                <w:rFonts w:ascii="Calibri" w:hAnsi="Calibri" w:cs="Calibri"/>
                <w:i/>
                <w:iCs/>
              </w:rPr>
              <w:t xml:space="preserve"> be introduced to Gothic conventions through reading a Gothic </w:t>
            </w:r>
            <w:r>
              <w:rPr>
                <w:rFonts w:ascii="Calibri" w:hAnsi="Calibri" w:cs="Calibri"/>
                <w:i/>
                <w:iCs/>
              </w:rPr>
              <w:t>novel</w:t>
            </w:r>
            <w:r w:rsidR="009C351B">
              <w:rPr>
                <w:rFonts w:ascii="Calibri" w:hAnsi="Calibri" w:cs="Calibri"/>
                <w:i/>
                <w:iCs/>
              </w:rPr>
              <w:t xml:space="preserve"> and studying </w:t>
            </w:r>
            <w:r w:rsidR="00931F81">
              <w:rPr>
                <w:rFonts w:ascii="Calibri" w:hAnsi="Calibri" w:cs="Calibri"/>
                <w:i/>
                <w:iCs/>
              </w:rPr>
              <w:t>unseen</w:t>
            </w:r>
            <w:r w:rsidR="009C351B">
              <w:rPr>
                <w:rFonts w:ascii="Calibri" w:hAnsi="Calibri" w:cs="Calibri"/>
                <w:i/>
                <w:iCs/>
              </w:rPr>
              <w:t xml:space="preserve"> poetry</w:t>
            </w:r>
            <w:r>
              <w:rPr>
                <w:rFonts w:ascii="Calibri" w:hAnsi="Calibri" w:cs="Calibri"/>
                <w:i/>
                <w:iCs/>
              </w:rPr>
              <w:t xml:space="preserve"> as a whole class</w:t>
            </w:r>
            <w:r w:rsidR="009C351B">
              <w:rPr>
                <w:rFonts w:ascii="Calibri" w:hAnsi="Calibri" w:cs="Calibri"/>
                <w:i/>
                <w:iCs/>
              </w:rPr>
              <w:t xml:space="preserve">. They will also experience the contemporary play Noughts and Crosses and develop their ability to </w:t>
            </w:r>
            <w:r w:rsidR="00931F81">
              <w:rPr>
                <w:rFonts w:ascii="Calibri" w:hAnsi="Calibri" w:cs="Calibri"/>
                <w:i/>
                <w:iCs/>
              </w:rPr>
              <w:t xml:space="preserve">understand </w:t>
            </w:r>
            <w:r w:rsidR="007857A6">
              <w:rPr>
                <w:rFonts w:ascii="Calibri" w:hAnsi="Calibri" w:cs="Calibri"/>
                <w:i/>
                <w:iCs/>
              </w:rPr>
              <w:t>modern day</w:t>
            </w:r>
            <w:r w:rsidR="00931F81">
              <w:rPr>
                <w:rFonts w:ascii="Calibri" w:hAnsi="Calibri" w:cs="Calibri"/>
                <w:i/>
                <w:iCs/>
              </w:rPr>
              <w:t xml:space="preserve"> language</w:t>
            </w:r>
            <w:r w:rsidR="007857A6">
              <w:rPr>
                <w:rFonts w:ascii="Calibri" w:hAnsi="Calibri" w:cs="Calibri"/>
                <w:i/>
                <w:iCs/>
              </w:rPr>
              <w:t xml:space="preserve"> through various articles and the language</w:t>
            </w:r>
            <w:r w:rsidR="00931F81">
              <w:rPr>
                <w:rFonts w:ascii="Calibri" w:hAnsi="Calibri" w:cs="Calibri"/>
                <w:i/>
                <w:iCs/>
              </w:rPr>
              <w:t xml:space="preserve"> of Shakespeare</w:t>
            </w:r>
            <w:r w:rsidR="009C351B">
              <w:rPr>
                <w:rFonts w:ascii="Calibri" w:hAnsi="Calibri" w:cs="Calibri"/>
                <w:i/>
                <w:iCs/>
              </w:rPr>
              <w:t xml:space="preserve"> successfully</w:t>
            </w:r>
            <w:r w:rsidR="009154EB">
              <w:rPr>
                <w:rFonts w:ascii="Calibri" w:hAnsi="Calibri" w:cs="Calibri"/>
                <w:i/>
                <w:iCs/>
              </w:rPr>
              <w:t xml:space="preserve">. These aspects are designed to </w:t>
            </w:r>
            <w:r w:rsidR="009C351B">
              <w:rPr>
                <w:rFonts w:ascii="Calibri" w:hAnsi="Calibri" w:cs="Calibri"/>
                <w:i/>
                <w:iCs/>
              </w:rPr>
              <w:t>grow their skills for GCSE such as effective narrative and transactional writing, analysis and oracy (speaking &amp; listening)</w:t>
            </w:r>
            <w:r w:rsidR="009154EB">
              <w:rPr>
                <w:rFonts w:ascii="Calibri" w:hAnsi="Calibri" w:cs="Calibri"/>
                <w:i/>
                <w:iCs/>
              </w:rPr>
              <w:t xml:space="preserve">. </w:t>
            </w:r>
          </w:p>
        </w:tc>
        <w:tc>
          <w:tcPr>
            <w:tcW w:w="345" w:type="dxa"/>
            <w:tcBorders>
              <w:left w:val="single" w:sz="4" w:space="0" w:color="auto"/>
              <w:right w:val="single" w:sz="4" w:space="0" w:color="auto"/>
            </w:tcBorders>
          </w:tcPr>
          <w:p w14:paraId="790453F0" w14:textId="77777777" w:rsidR="00983282" w:rsidRPr="007022D3" w:rsidRDefault="00983282">
            <w:pPr>
              <w:rPr>
                <w:rFonts w:ascii="Calibri" w:hAnsi="Calibri" w:cs="Calibri"/>
              </w:rPr>
            </w:pPr>
          </w:p>
        </w:tc>
        <w:tc>
          <w:tcPr>
            <w:tcW w:w="7703" w:type="dxa"/>
            <w:gridSpan w:val="6"/>
            <w:tcBorders>
              <w:left w:val="single" w:sz="4" w:space="0" w:color="auto"/>
              <w:bottom w:val="single" w:sz="4" w:space="0" w:color="auto"/>
              <w:right w:val="single" w:sz="4" w:space="0" w:color="auto"/>
            </w:tcBorders>
          </w:tcPr>
          <w:p w14:paraId="2A79FE25" w14:textId="77777777" w:rsidR="009154EB" w:rsidRDefault="009C351B" w:rsidP="009154EB">
            <w:pPr>
              <w:pStyle w:val="ListParagraph"/>
              <w:numPr>
                <w:ilvl w:val="0"/>
                <w:numId w:val="1"/>
              </w:numPr>
              <w:rPr>
                <w:rFonts w:ascii="Calibri" w:hAnsi="Calibri" w:cs="Calibri"/>
                <w:i/>
                <w:iCs/>
              </w:rPr>
            </w:pPr>
            <w:r>
              <w:rPr>
                <w:rFonts w:ascii="Calibri" w:hAnsi="Calibri" w:cs="Calibri"/>
                <w:i/>
                <w:iCs/>
              </w:rPr>
              <w:t>Woman in Black (Novel)</w:t>
            </w:r>
          </w:p>
          <w:p w14:paraId="4D8F1716" w14:textId="77777777" w:rsidR="00322FE7" w:rsidRDefault="00931F81" w:rsidP="00322FE7">
            <w:pPr>
              <w:pStyle w:val="ListParagraph"/>
              <w:numPr>
                <w:ilvl w:val="0"/>
                <w:numId w:val="1"/>
              </w:numPr>
              <w:rPr>
                <w:rFonts w:ascii="Calibri" w:hAnsi="Calibri" w:cs="Calibri"/>
                <w:i/>
                <w:iCs/>
              </w:rPr>
            </w:pPr>
            <w:r>
              <w:rPr>
                <w:rFonts w:ascii="Calibri" w:hAnsi="Calibri" w:cs="Calibri"/>
                <w:i/>
                <w:iCs/>
              </w:rPr>
              <w:t>Noughts and Crosses (Play)</w:t>
            </w:r>
          </w:p>
          <w:p w14:paraId="779C5985" w14:textId="29A3DB96" w:rsidR="007464C1" w:rsidRDefault="007464C1" w:rsidP="00322FE7">
            <w:pPr>
              <w:pStyle w:val="ListParagraph"/>
              <w:numPr>
                <w:ilvl w:val="0"/>
                <w:numId w:val="1"/>
              </w:numPr>
              <w:rPr>
                <w:rFonts w:ascii="Calibri" w:hAnsi="Calibri" w:cs="Calibri"/>
                <w:i/>
                <w:iCs/>
              </w:rPr>
            </w:pPr>
            <w:r>
              <w:rPr>
                <w:rFonts w:ascii="Calibri" w:hAnsi="Calibri" w:cs="Calibri"/>
                <w:i/>
                <w:iCs/>
              </w:rPr>
              <w:t>Travel writing extracts</w:t>
            </w:r>
          </w:p>
          <w:p w14:paraId="086D1C7B" w14:textId="77777777" w:rsidR="00931F81" w:rsidRDefault="00931F81" w:rsidP="00322FE7">
            <w:pPr>
              <w:pStyle w:val="ListParagraph"/>
              <w:numPr>
                <w:ilvl w:val="0"/>
                <w:numId w:val="1"/>
              </w:numPr>
              <w:rPr>
                <w:rFonts w:ascii="Calibri" w:hAnsi="Calibri" w:cs="Calibri"/>
                <w:i/>
                <w:iCs/>
              </w:rPr>
            </w:pPr>
            <w:r>
              <w:rPr>
                <w:rFonts w:ascii="Calibri" w:hAnsi="Calibri" w:cs="Calibri"/>
                <w:i/>
                <w:iCs/>
              </w:rPr>
              <w:t>Shakespeare extracts</w:t>
            </w:r>
          </w:p>
          <w:p w14:paraId="36151F5D" w14:textId="21515E01" w:rsidR="00931F81" w:rsidRPr="00322FE7" w:rsidRDefault="00931F81" w:rsidP="00322FE7">
            <w:pPr>
              <w:pStyle w:val="ListParagraph"/>
              <w:numPr>
                <w:ilvl w:val="0"/>
                <w:numId w:val="1"/>
              </w:numPr>
              <w:rPr>
                <w:rFonts w:ascii="Calibri" w:hAnsi="Calibri" w:cs="Calibri"/>
                <w:i/>
                <w:iCs/>
              </w:rPr>
            </w:pPr>
            <w:r>
              <w:rPr>
                <w:rFonts w:ascii="Calibri" w:hAnsi="Calibri" w:cs="Calibri"/>
                <w:i/>
                <w:iCs/>
              </w:rPr>
              <w:t>Unseen poems</w:t>
            </w:r>
          </w:p>
        </w:tc>
      </w:tr>
      <w:tr w:rsidR="00983282" w14:paraId="1A56B11A" w14:textId="77777777" w:rsidTr="00CF56D9">
        <w:tc>
          <w:tcPr>
            <w:tcW w:w="7348" w:type="dxa"/>
            <w:gridSpan w:val="7"/>
            <w:tcBorders>
              <w:top w:val="single" w:sz="4" w:space="0" w:color="auto"/>
              <w:bottom w:val="single" w:sz="4" w:space="0" w:color="auto"/>
            </w:tcBorders>
          </w:tcPr>
          <w:p w14:paraId="0948FB9A" w14:textId="77777777" w:rsidR="00983282" w:rsidRPr="00983282" w:rsidRDefault="00983282">
            <w:pPr>
              <w:rPr>
                <w:rFonts w:ascii="Calibri" w:hAnsi="Calibri" w:cs="Calibri"/>
                <w:i/>
                <w:iCs/>
              </w:rPr>
            </w:pPr>
          </w:p>
        </w:tc>
        <w:tc>
          <w:tcPr>
            <w:tcW w:w="345" w:type="dxa"/>
          </w:tcPr>
          <w:p w14:paraId="4FE8E7BC" w14:textId="77777777" w:rsidR="00983282" w:rsidRPr="007022D3" w:rsidRDefault="00983282">
            <w:pPr>
              <w:rPr>
                <w:rFonts w:ascii="Calibri" w:hAnsi="Calibri" w:cs="Calibri"/>
              </w:rPr>
            </w:pPr>
          </w:p>
        </w:tc>
        <w:tc>
          <w:tcPr>
            <w:tcW w:w="7703" w:type="dxa"/>
            <w:gridSpan w:val="6"/>
            <w:tcBorders>
              <w:top w:val="single" w:sz="4" w:space="0" w:color="auto"/>
              <w:bottom w:val="single" w:sz="4" w:space="0" w:color="auto"/>
            </w:tcBorders>
          </w:tcPr>
          <w:p w14:paraId="350EF841" w14:textId="77777777" w:rsidR="00983282" w:rsidRPr="00983282" w:rsidRDefault="00983282">
            <w:pPr>
              <w:rPr>
                <w:rFonts w:ascii="Calibri" w:hAnsi="Calibri" w:cs="Calibri"/>
                <w:i/>
                <w:iCs/>
              </w:rPr>
            </w:pPr>
          </w:p>
        </w:tc>
      </w:tr>
      <w:tr w:rsidR="00983282" w14:paraId="048A3A3C" w14:textId="77777777" w:rsidTr="00CF56D9">
        <w:tc>
          <w:tcPr>
            <w:tcW w:w="7348" w:type="dxa"/>
            <w:gridSpan w:val="7"/>
            <w:tcBorders>
              <w:top w:val="single" w:sz="4" w:space="0" w:color="auto"/>
              <w:left w:val="single" w:sz="4" w:space="0" w:color="auto"/>
              <w:right w:val="single" w:sz="4" w:space="0" w:color="auto"/>
            </w:tcBorders>
          </w:tcPr>
          <w:p w14:paraId="1C03BA85" w14:textId="57453C8C" w:rsidR="00983282" w:rsidRPr="00983282" w:rsidRDefault="00983282" w:rsidP="00983282">
            <w:pPr>
              <w:rPr>
                <w:rFonts w:ascii="Calibri" w:hAnsi="Calibri" w:cs="Calibri"/>
                <w:i/>
                <w:iCs/>
              </w:rPr>
            </w:pPr>
            <w:r>
              <w:rPr>
                <w:rFonts w:ascii="Calibri" w:hAnsi="Calibri" w:cs="Calibri"/>
                <w:b/>
                <w:bCs/>
              </w:rPr>
              <w:t>How we keep parents informed:</w:t>
            </w:r>
          </w:p>
        </w:tc>
        <w:tc>
          <w:tcPr>
            <w:tcW w:w="345" w:type="dxa"/>
            <w:tcBorders>
              <w:left w:val="single" w:sz="4" w:space="0" w:color="auto"/>
              <w:right w:val="single" w:sz="4" w:space="0" w:color="auto"/>
            </w:tcBorders>
          </w:tcPr>
          <w:p w14:paraId="56175356" w14:textId="77777777" w:rsidR="00983282" w:rsidRPr="007022D3" w:rsidRDefault="00983282" w:rsidP="00983282">
            <w:pPr>
              <w:rPr>
                <w:rFonts w:ascii="Calibri" w:hAnsi="Calibri" w:cs="Calibri"/>
              </w:rPr>
            </w:pPr>
          </w:p>
        </w:tc>
        <w:tc>
          <w:tcPr>
            <w:tcW w:w="7703" w:type="dxa"/>
            <w:gridSpan w:val="6"/>
            <w:tcBorders>
              <w:top w:val="single" w:sz="4" w:space="0" w:color="auto"/>
              <w:left w:val="single" w:sz="4" w:space="0" w:color="auto"/>
              <w:right w:val="single" w:sz="4" w:space="0" w:color="auto"/>
            </w:tcBorders>
          </w:tcPr>
          <w:p w14:paraId="57E4EDF8" w14:textId="2AD26695" w:rsidR="00983282" w:rsidRPr="00983282" w:rsidRDefault="00983282" w:rsidP="00983282">
            <w:pPr>
              <w:rPr>
                <w:rFonts w:ascii="Calibri" w:hAnsi="Calibri" w:cs="Calibri"/>
                <w:i/>
                <w:iCs/>
              </w:rPr>
            </w:pPr>
            <w:r>
              <w:rPr>
                <w:rFonts w:ascii="Calibri" w:hAnsi="Calibri" w:cs="Calibri"/>
                <w:b/>
                <w:bCs/>
              </w:rPr>
              <w:t>How parents can help their child:</w:t>
            </w:r>
          </w:p>
        </w:tc>
      </w:tr>
      <w:tr w:rsidR="00983282" w14:paraId="1E31C12D" w14:textId="77777777" w:rsidTr="00CF56D9">
        <w:tc>
          <w:tcPr>
            <w:tcW w:w="7348" w:type="dxa"/>
            <w:gridSpan w:val="7"/>
            <w:tcBorders>
              <w:left w:val="single" w:sz="4" w:space="0" w:color="auto"/>
              <w:bottom w:val="single" w:sz="4" w:space="0" w:color="auto"/>
              <w:right w:val="single" w:sz="4" w:space="0" w:color="auto"/>
            </w:tcBorders>
          </w:tcPr>
          <w:p w14:paraId="5DD09A6E" w14:textId="54952188" w:rsidR="00247A58" w:rsidRPr="00983282" w:rsidRDefault="00B243B7" w:rsidP="009154EB">
            <w:pPr>
              <w:rPr>
                <w:rFonts w:ascii="Calibri" w:hAnsi="Calibri" w:cs="Calibri"/>
                <w:i/>
                <w:iCs/>
              </w:rPr>
            </w:pPr>
            <w:r>
              <w:rPr>
                <w:rFonts w:ascii="Calibri" w:hAnsi="Calibri" w:cs="Calibri"/>
                <w:i/>
                <w:iCs/>
              </w:rPr>
              <w:t xml:space="preserve">Year </w:t>
            </w:r>
            <w:r w:rsidR="00322FE7">
              <w:rPr>
                <w:rFonts w:ascii="Calibri" w:hAnsi="Calibri" w:cs="Calibri"/>
                <w:i/>
                <w:iCs/>
              </w:rPr>
              <w:t>9</w:t>
            </w:r>
            <w:r>
              <w:rPr>
                <w:rFonts w:ascii="Calibri" w:hAnsi="Calibri" w:cs="Calibri"/>
                <w:i/>
                <w:iCs/>
              </w:rPr>
              <w:t xml:space="preserve"> - Progress reports are published 4 times per year, in October, December, April and July, with a face-to-face parents’ evening in March. </w:t>
            </w:r>
          </w:p>
        </w:tc>
        <w:tc>
          <w:tcPr>
            <w:tcW w:w="345" w:type="dxa"/>
            <w:tcBorders>
              <w:left w:val="single" w:sz="4" w:space="0" w:color="auto"/>
              <w:right w:val="single" w:sz="4" w:space="0" w:color="auto"/>
            </w:tcBorders>
          </w:tcPr>
          <w:p w14:paraId="26C14840" w14:textId="77777777" w:rsidR="00983282" w:rsidRPr="007022D3" w:rsidRDefault="00983282" w:rsidP="00983282">
            <w:pPr>
              <w:rPr>
                <w:rFonts w:ascii="Calibri" w:hAnsi="Calibri" w:cs="Calibri"/>
              </w:rPr>
            </w:pPr>
          </w:p>
        </w:tc>
        <w:tc>
          <w:tcPr>
            <w:tcW w:w="7703" w:type="dxa"/>
            <w:gridSpan w:val="6"/>
            <w:tcBorders>
              <w:left w:val="single" w:sz="4" w:space="0" w:color="auto"/>
              <w:bottom w:val="single" w:sz="4" w:space="0" w:color="auto"/>
              <w:right w:val="single" w:sz="4" w:space="0" w:color="auto"/>
            </w:tcBorders>
          </w:tcPr>
          <w:p w14:paraId="5FFD945E" w14:textId="2B1E942E" w:rsidR="00983282" w:rsidRPr="00247A58" w:rsidRDefault="009154EB" w:rsidP="00983282">
            <w:pPr>
              <w:rPr>
                <w:rFonts w:ascii="Calibri" w:hAnsi="Calibri" w:cs="Calibri"/>
                <w:i/>
                <w:iCs/>
              </w:rPr>
            </w:pPr>
            <w:r>
              <w:rPr>
                <w:rFonts w:ascii="Calibri" w:hAnsi="Calibri" w:cs="Calibri"/>
                <w:i/>
                <w:iCs/>
              </w:rPr>
              <w:t>A core ethos in the English department is independent Reading. Parents must encourage their child to read out loud with them at least 3 times a week. This should be coupled by the student doing Reading Plus, an independent online reading programme at home</w:t>
            </w:r>
            <w:r w:rsidR="00362D90">
              <w:rPr>
                <w:rFonts w:ascii="Calibri" w:hAnsi="Calibri" w:cs="Calibri"/>
                <w:i/>
                <w:iCs/>
              </w:rPr>
              <w:t xml:space="preserve">. Parents should also keep an eye on Class Charts to ensure their child is able to access the Home Learning and is completing the work set by their teacher. </w:t>
            </w:r>
          </w:p>
        </w:tc>
      </w:tr>
      <w:tr w:rsidR="00983282" w14:paraId="5199878F" w14:textId="77777777" w:rsidTr="00CF56D9">
        <w:tc>
          <w:tcPr>
            <w:tcW w:w="7348" w:type="dxa"/>
            <w:gridSpan w:val="7"/>
            <w:tcBorders>
              <w:top w:val="single" w:sz="4" w:space="0" w:color="auto"/>
              <w:bottom w:val="single" w:sz="4" w:space="0" w:color="auto"/>
            </w:tcBorders>
          </w:tcPr>
          <w:p w14:paraId="3C14ED38" w14:textId="77777777" w:rsidR="00983282" w:rsidRDefault="00983282" w:rsidP="00983282">
            <w:pPr>
              <w:rPr>
                <w:rFonts w:ascii="Calibri" w:hAnsi="Calibri" w:cs="Calibri"/>
                <w:b/>
                <w:bCs/>
              </w:rPr>
            </w:pPr>
          </w:p>
        </w:tc>
        <w:tc>
          <w:tcPr>
            <w:tcW w:w="345" w:type="dxa"/>
            <w:tcBorders>
              <w:bottom w:val="single" w:sz="4" w:space="0" w:color="auto"/>
            </w:tcBorders>
          </w:tcPr>
          <w:p w14:paraId="09DD5756" w14:textId="77777777" w:rsidR="00983282" w:rsidRPr="007022D3" w:rsidRDefault="00983282" w:rsidP="00983282">
            <w:pPr>
              <w:rPr>
                <w:rFonts w:ascii="Calibri" w:hAnsi="Calibri" w:cs="Calibri"/>
              </w:rPr>
            </w:pPr>
          </w:p>
        </w:tc>
        <w:tc>
          <w:tcPr>
            <w:tcW w:w="7703" w:type="dxa"/>
            <w:gridSpan w:val="6"/>
            <w:tcBorders>
              <w:top w:val="single" w:sz="4" w:space="0" w:color="auto"/>
              <w:bottom w:val="single" w:sz="4" w:space="0" w:color="auto"/>
            </w:tcBorders>
          </w:tcPr>
          <w:p w14:paraId="0B6C377E" w14:textId="77777777" w:rsidR="00983282" w:rsidRDefault="00983282" w:rsidP="00983282">
            <w:pPr>
              <w:rPr>
                <w:rFonts w:ascii="Calibri" w:hAnsi="Calibri" w:cs="Calibri"/>
                <w:b/>
                <w:bCs/>
              </w:rPr>
            </w:pPr>
          </w:p>
        </w:tc>
      </w:tr>
      <w:tr w:rsidR="00EB574C" w14:paraId="4BF26793" w14:textId="77777777" w:rsidTr="2B082EC1">
        <w:tc>
          <w:tcPr>
            <w:tcW w:w="15396" w:type="dxa"/>
            <w:gridSpan w:val="14"/>
            <w:tcBorders>
              <w:top w:val="single" w:sz="4" w:space="0" w:color="auto"/>
              <w:left w:val="single" w:sz="4" w:space="0" w:color="auto"/>
              <w:bottom w:val="single" w:sz="4" w:space="0" w:color="auto"/>
              <w:right w:val="single" w:sz="4" w:space="0" w:color="auto"/>
            </w:tcBorders>
          </w:tcPr>
          <w:p w14:paraId="14DF0C95" w14:textId="73A41C11" w:rsidR="00EB574C" w:rsidRDefault="00EB574C" w:rsidP="00983282">
            <w:pPr>
              <w:rPr>
                <w:rFonts w:ascii="Calibri" w:hAnsi="Calibri" w:cs="Calibri"/>
                <w:b/>
                <w:bCs/>
              </w:rPr>
            </w:pPr>
            <w:r>
              <w:rPr>
                <w:rFonts w:ascii="Calibri" w:hAnsi="Calibri" w:cs="Calibri"/>
                <w:b/>
                <w:bCs/>
              </w:rPr>
              <w:t>What we study and when:</w:t>
            </w:r>
          </w:p>
        </w:tc>
      </w:tr>
      <w:tr w:rsidR="00EB574C" w14:paraId="2514A2AE" w14:textId="77777777" w:rsidTr="00CF56D9">
        <w:tc>
          <w:tcPr>
            <w:tcW w:w="988" w:type="dxa"/>
            <w:tcBorders>
              <w:top w:val="single" w:sz="4" w:space="0" w:color="auto"/>
              <w:left w:val="single" w:sz="4" w:space="0" w:color="auto"/>
              <w:bottom w:val="single" w:sz="4" w:space="0" w:color="auto"/>
              <w:right w:val="single" w:sz="4" w:space="0" w:color="auto"/>
            </w:tcBorders>
            <w:vAlign w:val="center"/>
          </w:tcPr>
          <w:p w14:paraId="36F0D1E0" w14:textId="64581A75" w:rsidR="00EB574C" w:rsidRDefault="00EB574C" w:rsidP="00EB574C">
            <w:pPr>
              <w:jc w:val="center"/>
              <w:rPr>
                <w:rFonts w:ascii="Calibri" w:hAnsi="Calibri" w:cs="Calibri"/>
                <w:b/>
                <w:bCs/>
              </w:rPr>
            </w:pPr>
            <w:r>
              <w:rPr>
                <w:rFonts w:ascii="Calibri" w:hAnsi="Calibri" w:cs="Calibri"/>
                <w:b/>
                <w:bCs/>
              </w:rPr>
              <w:t>Term</w:t>
            </w:r>
          </w:p>
        </w:tc>
        <w:tc>
          <w:tcPr>
            <w:tcW w:w="2448" w:type="dxa"/>
            <w:gridSpan w:val="3"/>
            <w:tcBorders>
              <w:top w:val="single" w:sz="4" w:space="0" w:color="auto"/>
              <w:left w:val="single" w:sz="4" w:space="0" w:color="auto"/>
              <w:bottom w:val="single" w:sz="4" w:space="0" w:color="auto"/>
              <w:right w:val="single" w:sz="4" w:space="0" w:color="auto"/>
            </w:tcBorders>
            <w:vAlign w:val="center"/>
          </w:tcPr>
          <w:p w14:paraId="35D32E76" w14:textId="4C748DBD" w:rsidR="00EB574C" w:rsidRPr="00EB574C" w:rsidRDefault="00EB574C" w:rsidP="00EB574C">
            <w:pPr>
              <w:jc w:val="center"/>
              <w:rPr>
                <w:rFonts w:ascii="Calibri" w:hAnsi="Calibri" w:cs="Calibri"/>
                <w:b/>
                <w:bCs/>
              </w:rPr>
            </w:pPr>
            <w:r w:rsidRPr="00EB574C">
              <w:rPr>
                <w:rFonts w:ascii="Calibri" w:hAnsi="Calibri" w:cs="Calibri"/>
                <w:b/>
                <w:bCs/>
              </w:rPr>
              <w:t xml:space="preserve">Unit, Topic </w:t>
            </w:r>
            <w:r>
              <w:rPr>
                <w:rFonts w:ascii="Calibri" w:hAnsi="Calibri" w:cs="Calibri"/>
                <w:b/>
                <w:bCs/>
              </w:rPr>
              <w:t>O</w:t>
            </w:r>
            <w:r w:rsidRPr="00EB574C">
              <w:rPr>
                <w:rFonts w:ascii="Calibri" w:hAnsi="Calibri" w:cs="Calibri"/>
                <w:b/>
                <w:bCs/>
              </w:rPr>
              <w:t>r</w:t>
            </w:r>
          </w:p>
          <w:p w14:paraId="01AA35F2" w14:textId="1EEC3817" w:rsidR="00EB574C" w:rsidRPr="00EB574C" w:rsidRDefault="00EB574C" w:rsidP="00EB574C">
            <w:pPr>
              <w:jc w:val="center"/>
              <w:rPr>
                <w:rFonts w:ascii="Calibri" w:hAnsi="Calibri" w:cs="Calibri"/>
                <w:b/>
                <w:bCs/>
              </w:rPr>
            </w:pPr>
            <w:r w:rsidRPr="00EB574C">
              <w:rPr>
                <w:rFonts w:ascii="Calibri" w:hAnsi="Calibri" w:cs="Calibri"/>
                <w:b/>
                <w:bCs/>
              </w:rPr>
              <w:t xml:space="preserve">Summary </w:t>
            </w:r>
            <w:r>
              <w:rPr>
                <w:rFonts w:ascii="Calibri" w:hAnsi="Calibri" w:cs="Calibri"/>
                <w:b/>
                <w:bCs/>
              </w:rPr>
              <w:t>O</w:t>
            </w:r>
            <w:r w:rsidRPr="00EB574C">
              <w:rPr>
                <w:rFonts w:ascii="Calibri" w:hAnsi="Calibri" w:cs="Calibri"/>
                <w:b/>
                <w:bCs/>
              </w:rPr>
              <w:t xml:space="preserve">f </w:t>
            </w:r>
            <w:r>
              <w:rPr>
                <w:rFonts w:ascii="Calibri" w:hAnsi="Calibri" w:cs="Calibri"/>
                <w:b/>
                <w:bCs/>
              </w:rPr>
              <w:t>W</w:t>
            </w:r>
            <w:r w:rsidRPr="00EB574C">
              <w:rPr>
                <w:rFonts w:ascii="Calibri" w:hAnsi="Calibri" w:cs="Calibri"/>
                <w:b/>
                <w:bCs/>
              </w:rPr>
              <w:t>ork</w:t>
            </w:r>
          </w:p>
          <w:p w14:paraId="15694A3C" w14:textId="68E43DF0" w:rsidR="00EB574C" w:rsidRDefault="00EB574C" w:rsidP="00EB574C">
            <w:pPr>
              <w:jc w:val="center"/>
              <w:rPr>
                <w:rFonts w:ascii="Calibri" w:hAnsi="Calibri" w:cs="Calibri"/>
                <w:b/>
                <w:bCs/>
              </w:rPr>
            </w:pPr>
            <w:r>
              <w:rPr>
                <w:rFonts w:ascii="Calibri" w:hAnsi="Calibri" w:cs="Calibri"/>
                <w:b/>
                <w:bCs/>
              </w:rPr>
              <w:t>C</w:t>
            </w:r>
            <w:r w:rsidRPr="00EB574C">
              <w:rPr>
                <w:rFonts w:ascii="Calibri" w:hAnsi="Calibri" w:cs="Calibri"/>
                <w:b/>
                <w:bCs/>
              </w:rPr>
              <w:t>overed</w:t>
            </w:r>
          </w:p>
        </w:tc>
        <w:tc>
          <w:tcPr>
            <w:tcW w:w="4820" w:type="dxa"/>
            <w:gridSpan w:val="5"/>
            <w:tcBorders>
              <w:top w:val="single" w:sz="4" w:space="0" w:color="auto"/>
              <w:left w:val="single" w:sz="4" w:space="0" w:color="auto"/>
              <w:bottom w:val="single" w:sz="4" w:space="0" w:color="auto"/>
              <w:right w:val="single" w:sz="4" w:space="0" w:color="auto"/>
            </w:tcBorders>
            <w:vAlign w:val="center"/>
          </w:tcPr>
          <w:p w14:paraId="03518C88" w14:textId="7FD39849" w:rsidR="00EB574C" w:rsidRPr="00EB574C" w:rsidRDefault="00EB574C" w:rsidP="00EB574C">
            <w:pPr>
              <w:jc w:val="center"/>
              <w:rPr>
                <w:rFonts w:ascii="Calibri" w:hAnsi="Calibri" w:cs="Calibri"/>
                <w:b/>
                <w:bCs/>
              </w:rPr>
            </w:pPr>
            <w:r w:rsidRPr="00EB574C">
              <w:rPr>
                <w:rFonts w:ascii="Calibri" w:hAnsi="Calibri" w:cs="Calibri"/>
                <w:b/>
                <w:bCs/>
              </w:rPr>
              <w:t>Knowledge, Understanding &amp; Skills Developed</w:t>
            </w:r>
          </w:p>
        </w:tc>
        <w:tc>
          <w:tcPr>
            <w:tcW w:w="2628" w:type="dxa"/>
            <w:gridSpan w:val="3"/>
            <w:tcBorders>
              <w:top w:val="single" w:sz="4" w:space="0" w:color="auto"/>
              <w:left w:val="single" w:sz="4" w:space="0" w:color="auto"/>
              <w:bottom w:val="single" w:sz="4" w:space="0" w:color="auto"/>
              <w:right w:val="single" w:sz="4" w:space="0" w:color="auto"/>
            </w:tcBorders>
            <w:vAlign w:val="center"/>
          </w:tcPr>
          <w:p w14:paraId="6117B51A" w14:textId="5BC80978" w:rsidR="00EB574C" w:rsidRDefault="00EB574C" w:rsidP="00EB574C">
            <w:pPr>
              <w:jc w:val="center"/>
              <w:rPr>
                <w:rFonts w:ascii="Calibri" w:hAnsi="Calibri" w:cs="Calibri"/>
                <w:b/>
                <w:bCs/>
              </w:rPr>
            </w:pPr>
            <w:r>
              <w:rPr>
                <w:rFonts w:ascii="Calibri" w:hAnsi="Calibri" w:cs="Calibri"/>
                <w:b/>
                <w:bCs/>
              </w:rPr>
              <w:t>ACHIEVE / Personal Development Focus</w:t>
            </w:r>
          </w:p>
        </w:tc>
        <w:tc>
          <w:tcPr>
            <w:tcW w:w="2483" w:type="dxa"/>
            <w:tcBorders>
              <w:top w:val="single" w:sz="4" w:space="0" w:color="auto"/>
              <w:left w:val="single" w:sz="4" w:space="0" w:color="auto"/>
              <w:bottom w:val="single" w:sz="4" w:space="0" w:color="auto"/>
              <w:right w:val="single" w:sz="4" w:space="0" w:color="auto"/>
            </w:tcBorders>
            <w:vAlign w:val="center"/>
          </w:tcPr>
          <w:p w14:paraId="7AA8DA42" w14:textId="672F18AC" w:rsidR="00EB574C" w:rsidRDefault="00EB574C" w:rsidP="00EB574C">
            <w:pPr>
              <w:jc w:val="center"/>
              <w:rPr>
                <w:rFonts w:ascii="Calibri" w:hAnsi="Calibri" w:cs="Calibri"/>
                <w:b/>
                <w:bCs/>
              </w:rPr>
            </w:pPr>
            <w:r>
              <w:rPr>
                <w:rFonts w:ascii="Calibri" w:hAnsi="Calibri" w:cs="Calibri"/>
                <w:b/>
                <w:bCs/>
              </w:rPr>
              <w:t>How The Work Is Assessed</w:t>
            </w:r>
          </w:p>
        </w:tc>
        <w:tc>
          <w:tcPr>
            <w:tcW w:w="2029" w:type="dxa"/>
            <w:tcBorders>
              <w:top w:val="single" w:sz="4" w:space="0" w:color="auto"/>
              <w:left w:val="single" w:sz="4" w:space="0" w:color="auto"/>
              <w:bottom w:val="single" w:sz="4" w:space="0" w:color="auto"/>
              <w:right w:val="single" w:sz="4" w:space="0" w:color="auto"/>
            </w:tcBorders>
            <w:vAlign w:val="center"/>
          </w:tcPr>
          <w:p w14:paraId="6A8901BD" w14:textId="6C208062" w:rsidR="00EB574C" w:rsidRDefault="00EB574C" w:rsidP="00EB574C">
            <w:pPr>
              <w:jc w:val="center"/>
              <w:rPr>
                <w:rFonts w:ascii="Calibri" w:hAnsi="Calibri" w:cs="Calibri"/>
                <w:b/>
                <w:bCs/>
              </w:rPr>
            </w:pPr>
            <w:r>
              <w:rPr>
                <w:rFonts w:ascii="Calibri" w:hAnsi="Calibri" w:cs="Calibri"/>
                <w:b/>
                <w:bCs/>
              </w:rPr>
              <w:t>Careers Links</w:t>
            </w:r>
          </w:p>
        </w:tc>
      </w:tr>
      <w:tr w:rsidR="00322FE7" w14:paraId="640613FE" w14:textId="77777777" w:rsidTr="00CF56D9">
        <w:trPr>
          <w:trHeight w:val="600"/>
        </w:trPr>
        <w:tc>
          <w:tcPr>
            <w:tcW w:w="988" w:type="dxa"/>
            <w:tcBorders>
              <w:top w:val="single" w:sz="4" w:space="0" w:color="auto"/>
              <w:left w:val="single" w:sz="4" w:space="0" w:color="auto"/>
              <w:right w:val="single" w:sz="4" w:space="0" w:color="auto"/>
            </w:tcBorders>
          </w:tcPr>
          <w:p w14:paraId="6C7C0D2C" w14:textId="77777777" w:rsidR="00322FE7" w:rsidRDefault="00322FE7" w:rsidP="2B082EC1">
            <w:pPr>
              <w:rPr>
                <w:rFonts w:ascii="Calibri" w:hAnsi="Calibri" w:cs="Calibri"/>
              </w:rPr>
            </w:pPr>
            <w:r w:rsidRPr="2B082EC1">
              <w:rPr>
                <w:rFonts w:ascii="Calibri" w:hAnsi="Calibri" w:cs="Calibri"/>
              </w:rPr>
              <w:t>1-2</w:t>
            </w:r>
          </w:p>
          <w:p w14:paraId="70C80BEE" w14:textId="00C1EF60" w:rsidR="00322FE7" w:rsidRDefault="00322FE7" w:rsidP="2B082EC1">
            <w:pPr>
              <w:rPr>
                <w:rFonts w:ascii="Calibri" w:hAnsi="Calibri" w:cs="Calibri"/>
              </w:rPr>
            </w:pPr>
          </w:p>
        </w:tc>
        <w:tc>
          <w:tcPr>
            <w:tcW w:w="2448" w:type="dxa"/>
            <w:gridSpan w:val="3"/>
            <w:tcBorders>
              <w:top w:val="single" w:sz="4" w:space="0" w:color="auto"/>
              <w:left w:val="single" w:sz="4" w:space="0" w:color="auto"/>
              <w:right w:val="single" w:sz="4" w:space="0" w:color="auto"/>
            </w:tcBorders>
          </w:tcPr>
          <w:p w14:paraId="457EA578" w14:textId="195D5D02" w:rsidR="00322FE7" w:rsidRPr="00EB574C" w:rsidRDefault="00322FE7" w:rsidP="2B082EC1">
            <w:pPr>
              <w:rPr>
                <w:rFonts w:ascii="Calibri" w:hAnsi="Calibri" w:cs="Calibri"/>
              </w:rPr>
            </w:pPr>
            <w:r w:rsidRPr="2B082EC1">
              <w:rPr>
                <w:rFonts w:ascii="Calibri" w:hAnsi="Calibri" w:cs="Calibri"/>
              </w:rPr>
              <w:t xml:space="preserve">Woman in Black </w:t>
            </w:r>
            <w:r w:rsidR="00CF56D9">
              <w:rPr>
                <w:rFonts w:ascii="Calibri" w:hAnsi="Calibri" w:cs="Calibri"/>
              </w:rPr>
              <w:t xml:space="preserve">(novel) </w:t>
            </w:r>
            <w:r w:rsidRPr="2B082EC1">
              <w:rPr>
                <w:rFonts w:ascii="Calibri" w:hAnsi="Calibri" w:cs="Calibri"/>
              </w:rPr>
              <w:t>– Susan Hill</w:t>
            </w:r>
          </w:p>
        </w:tc>
        <w:tc>
          <w:tcPr>
            <w:tcW w:w="4820" w:type="dxa"/>
            <w:gridSpan w:val="5"/>
            <w:tcBorders>
              <w:top w:val="single" w:sz="4" w:space="0" w:color="auto"/>
              <w:left w:val="single" w:sz="4" w:space="0" w:color="auto"/>
              <w:right w:val="single" w:sz="4" w:space="0" w:color="auto"/>
            </w:tcBorders>
          </w:tcPr>
          <w:p w14:paraId="269EB7C0" w14:textId="5A10751E" w:rsidR="00322FE7" w:rsidRPr="00EB574C" w:rsidRDefault="00A424E5" w:rsidP="2B082EC1">
            <w:pPr>
              <w:rPr>
                <w:rFonts w:ascii="Calibri" w:hAnsi="Calibri" w:cs="Calibri"/>
              </w:rPr>
            </w:pPr>
            <w:r w:rsidRPr="2B082EC1">
              <w:rPr>
                <w:rFonts w:ascii="Calibri" w:hAnsi="Calibri" w:cs="Calibri"/>
              </w:rPr>
              <w:t xml:space="preserve">Over the two terms the class will read the novel to understand Gothic conventions along with the writer’s use of language, form and structure to convey ideas, emotions and messages. This unit </w:t>
            </w:r>
            <w:r w:rsidRPr="2B082EC1">
              <w:rPr>
                <w:rFonts w:ascii="Calibri" w:hAnsi="Calibri" w:cs="Calibri"/>
              </w:rPr>
              <w:lastRenderedPageBreak/>
              <w:t xml:space="preserve">specifically links with the GCSE </w:t>
            </w:r>
            <w:proofErr w:type="spellStart"/>
            <w:r w:rsidRPr="2B082EC1">
              <w:rPr>
                <w:rFonts w:ascii="Calibri" w:hAnsi="Calibri" w:cs="Calibri"/>
              </w:rPr>
              <w:t>Gothix</w:t>
            </w:r>
            <w:proofErr w:type="spellEnd"/>
            <w:r w:rsidRPr="2B082EC1">
              <w:rPr>
                <w:rFonts w:ascii="Calibri" w:hAnsi="Calibri" w:cs="Calibri"/>
              </w:rPr>
              <w:t xml:space="preserve"> text The Curious Case of Dr Jekyll and Mr Hyde by R. L. Stevenson. Students will have opportunities to refine their critical skills by close reading of extracts, develop their creative writing and work on their academic writing by redrafting their writing.  </w:t>
            </w:r>
          </w:p>
        </w:tc>
        <w:tc>
          <w:tcPr>
            <w:tcW w:w="2628" w:type="dxa"/>
            <w:gridSpan w:val="3"/>
            <w:tcBorders>
              <w:top w:val="single" w:sz="4" w:space="0" w:color="auto"/>
              <w:left w:val="single" w:sz="4" w:space="0" w:color="auto"/>
              <w:right w:val="single" w:sz="4" w:space="0" w:color="auto"/>
            </w:tcBorders>
          </w:tcPr>
          <w:p w14:paraId="3C834DEE" w14:textId="658D7254" w:rsidR="00322FE7" w:rsidRDefault="00A424E5" w:rsidP="2B082EC1">
            <w:pPr>
              <w:rPr>
                <w:rFonts w:ascii="Calibri" w:hAnsi="Calibri" w:cs="Calibri"/>
              </w:rPr>
            </w:pPr>
            <w:r w:rsidRPr="2B082EC1">
              <w:rPr>
                <w:rFonts w:ascii="Calibri" w:hAnsi="Calibri" w:cs="Calibri"/>
              </w:rPr>
              <w:lastRenderedPageBreak/>
              <w:t>Ambition – challenging themselves to critically analyse text</w:t>
            </w:r>
          </w:p>
          <w:p w14:paraId="31FBFB58" w14:textId="1263FC00" w:rsidR="00A424E5" w:rsidRDefault="00A424E5" w:rsidP="2B082EC1">
            <w:pPr>
              <w:rPr>
                <w:rFonts w:ascii="Calibri" w:hAnsi="Calibri" w:cs="Calibri"/>
              </w:rPr>
            </w:pPr>
            <w:r w:rsidRPr="2B082EC1">
              <w:rPr>
                <w:rFonts w:ascii="Calibri" w:hAnsi="Calibri" w:cs="Calibri"/>
              </w:rPr>
              <w:t>Endurance - redrafting</w:t>
            </w:r>
          </w:p>
        </w:tc>
        <w:tc>
          <w:tcPr>
            <w:tcW w:w="2483" w:type="dxa"/>
            <w:tcBorders>
              <w:top w:val="single" w:sz="4" w:space="0" w:color="auto"/>
              <w:left w:val="single" w:sz="4" w:space="0" w:color="auto"/>
              <w:right w:val="single" w:sz="4" w:space="0" w:color="auto"/>
            </w:tcBorders>
          </w:tcPr>
          <w:p w14:paraId="769EC788" w14:textId="77777777" w:rsidR="001A0CD2" w:rsidRDefault="00A424E5" w:rsidP="2B082EC1">
            <w:pPr>
              <w:rPr>
                <w:rFonts w:ascii="Calibri" w:hAnsi="Calibri" w:cs="Calibri"/>
              </w:rPr>
            </w:pPr>
            <w:r w:rsidRPr="2B082EC1">
              <w:rPr>
                <w:rFonts w:ascii="Calibri" w:hAnsi="Calibri" w:cs="Calibri"/>
              </w:rPr>
              <w:t>Students will have an end of term assessment</w:t>
            </w:r>
            <w:r w:rsidR="00322FE7" w:rsidRPr="2B082EC1">
              <w:rPr>
                <w:rFonts w:ascii="Calibri" w:hAnsi="Calibri" w:cs="Calibri"/>
              </w:rPr>
              <w:t>.</w:t>
            </w:r>
          </w:p>
          <w:p w14:paraId="03AB9539" w14:textId="56D45601" w:rsidR="00322FE7" w:rsidRDefault="001A0CD2" w:rsidP="2B082EC1">
            <w:pPr>
              <w:rPr>
                <w:rFonts w:ascii="Calibri" w:hAnsi="Calibri" w:cs="Calibri"/>
              </w:rPr>
            </w:pPr>
            <w:r w:rsidRPr="2B082EC1">
              <w:rPr>
                <w:rFonts w:ascii="Calibri" w:hAnsi="Calibri" w:cs="Calibri"/>
                <w:u w:val="single"/>
              </w:rPr>
              <w:t xml:space="preserve">‘How does Hill use Gothic conventions to </w:t>
            </w:r>
            <w:r w:rsidRPr="2B082EC1">
              <w:rPr>
                <w:rFonts w:ascii="Calibri" w:hAnsi="Calibri" w:cs="Calibri"/>
                <w:u w:val="single"/>
              </w:rPr>
              <w:lastRenderedPageBreak/>
              <w:t>create tension in this extract and the novel as a whole?’</w:t>
            </w:r>
            <w:r w:rsidRPr="2B082EC1">
              <w:rPr>
                <w:rFonts w:ascii="Calibri" w:hAnsi="Calibri" w:cs="Calibri"/>
              </w:rPr>
              <w:t> </w:t>
            </w:r>
            <w:r w:rsidR="00322FE7" w:rsidRPr="2B082EC1">
              <w:rPr>
                <w:rFonts w:ascii="Calibri" w:hAnsi="Calibri" w:cs="Calibri"/>
              </w:rPr>
              <w:t xml:space="preserve"> </w:t>
            </w:r>
          </w:p>
          <w:p w14:paraId="2AE63A75" w14:textId="09D2B6FC" w:rsidR="00322FE7" w:rsidRDefault="00322FE7" w:rsidP="2B082EC1">
            <w:pPr>
              <w:rPr>
                <w:rFonts w:ascii="Calibri" w:hAnsi="Calibri" w:cs="Calibri"/>
              </w:rPr>
            </w:pPr>
            <w:r w:rsidRPr="2B082EC1">
              <w:rPr>
                <w:rFonts w:ascii="Calibri" w:hAnsi="Calibri" w:cs="Calibri"/>
              </w:rPr>
              <w:t>(Reading Assessment)</w:t>
            </w:r>
          </w:p>
        </w:tc>
        <w:tc>
          <w:tcPr>
            <w:tcW w:w="2029" w:type="dxa"/>
            <w:vMerge w:val="restart"/>
            <w:tcBorders>
              <w:top w:val="single" w:sz="4" w:space="0" w:color="auto"/>
              <w:left w:val="single" w:sz="4" w:space="0" w:color="auto"/>
              <w:bottom w:val="single" w:sz="4" w:space="0" w:color="auto"/>
              <w:right w:val="single" w:sz="4" w:space="0" w:color="auto"/>
            </w:tcBorders>
          </w:tcPr>
          <w:p w14:paraId="1ED72D25" w14:textId="7FD02086" w:rsidR="00322FE7" w:rsidRDefault="4B3687E1" w:rsidP="2B082EC1">
            <w:pPr>
              <w:rPr>
                <w:rFonts w:ascii="Calibri" w:hAnsi="Calibri" w:cs="Calibri"/>
              </w:rPr>
            </w:pPr>
            <w:r w:rsidRPr="2B082EC1">
              <w:rPr>
                <w:rFonts w:ascii="Calibri" w:hAnsi="Calibri" w:cs="Calibri"/>
              </w:rPr>
              <w:lastRenderedPageBreak/>
              <w:t>Careers with English as a degree include</w:t>
            </w:r>
          </w:p>
          <w:p w14:paraId="7780B18C" w14:textId="1F9E34EF" w:rsidR="00322FE7" w:rsidRDefault="4B3687E1" w:rsidP="2B082EC1">
            <w:pPr>
              <w:rPr>
                <w:rFonts w:ascii="Calibri" w:hAnsi="Calibri" w:cs="Calibri"/>
              </w:rPr>
            </w:pPr>
            <w:r w:rsidRPr="2B082EC1">
              <w:rPr>
                <w:rFonts w:ascii="Calibri" w:hAnsi="Calibri" w:cs="Calibri"/>
              </w:rPr>
              <w:t>• Digital copywriter</w:t>
            </w:r>
          </w:p>
          <w:p w14:paraId="4E8BB286" w14:textId="771770D2" w:rsidR="00322FE7" w:rsidRDefault="4B3687E1" w:rsidP="2B082EC1">
            <w:pPr>
              <w:rPr>
                <w:rFonts w:ascii="Calibri" w:hAnsi="Calibri" w:cs="Calibri"/>
              </w:rPr>
            </w:pPr>
            <w:r w:rsidRPr="2B082EC1">
              <w:rPr>
                <w:rFonts w:ascii="Calibri" w:hAnsi="Calibri" w:cs="Calibri"/>
              </w:rPr>
              <w:t>• Editorial assistant</w:t>
            </w:r>
          </w:p>
          <w:p w14:paraId="4E564F4E" w14:textId="21118486" w:rsidR="00322FE7" w:rsidRDefault="4B3687E1" w:rsidP="2B082EC1">
            <w:pPr>
              <w:rPr>
                <w:rFonts w:ascii="Calibri" w:hAnsi="Calibri" w:cs="Calibri"/>
              </w:rPr>
            </w:pPr>
            <w:r w:rsidRPr="2B082EC1">
              <w:rPr>
                <w:rFonts w:ascii="Calibri" w:hAnsi="Calibri" w:cs="Calibri"/>
              </w:rPr>
              <w:lastRenderedPageBreak/>
              <w:t>• English as a foreign language teacher</w:t>
            </w:r>
          </w:p>
          <w:p w14:paraId="58ED5915" w14:textId="44381BAB" w:rsidR="00322FE7" w:rsidRDefault="4B3687E1" w:rsidP="2B082EC1">
            <w:pPr>
              <w:rPr>
                <w:rFonts w:ascii="Calibri" w:hAnsi="Calibri" w:cs="Calibri"/>
              </w:rPr>
            </w:pPr>
            <w:r w:rsidRPr="2B082EC1">
              <w:rPr>
                <w:rFonts w:ascii="Calibri" w:hAnsi="Calibri" w:cs="Calibri"/>
              </w:rPr>
              <w:t>• Lexicographer</w:t>
            </w:r>
          </w:p>
          <w:p w14:paraId="689E416D" w14:textId="3C9010DA" w:rsidR="00322FE7" w:rsidRDefault="4B3687E1" w:rsidP="2B082EC1">
            <w:pPr>
              <w:rPr>
                <w:rFonts w:ascii="Calibri" w:hAnsi="Calibri" w:cs="Calibri"/>
              </w:rPr>
            </w:pPr>
            <w:r w:rsidRPr="2B082EC1">
              <w:rPr>
                <w:rFonts w:ascii="Calibri" w:hAnsi="Calibri" w:cs="Calibri"/>
              </w:rPr>
              <w:t>• Magazine journalist</w:t>
            </w:r>
          </w:p>
          <w:p w14:paraId="2F96D9F4" w14:textId="04A84FDE" w:rsidR="00322FE7" w:rsidRDefault="4B3687E1" w:rsidP="2B082EC1">
            <w:pPr>
              <w:rPr>
                <w:rFonts w:ascii="Calibri" w:hAnsi="Calibri" w:cs="Calibri"/>
              </w:rPr>
            </w:pPr>
            <w:r w:rsidRPr="2B082EC1">
              <w:rPr>
                <w:rFonts w:ascii="Calibri" w:hAnsi="Calibri" w:cs="Calibri"/>
              </w:rPr>
              <w:t>• Newspaper journalist</w:t>
            </w:r>
          </w:p>
          <w:p w14:paraId="296C135E" w14:textId="3CA4B3FA" w:rsidR="00322FE7" w:rsidRDefault="4B3687E1" w:rsidP="2B082EC1">
            <w:pPr>
              <w:rPr>
                <w:rFonts w:ascii="Calibri" w:hAnsi="Calibri" w:cs="Calibri"/>
              </w:rPr>
            </w:pPr>
            <w:r w:rsidRPr="2B082EC1">
              <w:rPr>
                <w:rFonts w:ascii="Calibri" w:hAnsi="Calibri" w:cs="Calibri"/>
              </w:rPr>
              <w:t>• Private tutor</w:t>
            </w:r>
          </w:p>
          <w:p w14:paraId="51C8486E" w14:textId="6298CDDE" w:rsidR="00322FE7" w:rsidRDefault="4B3687E1" w:rsidP="2B082EC1">
            <w:pPr>
              <w:rPr>
                <w:rFonts w:ascii="Calibri" w:hAnsi="Calibri" w:cs="Calibri"/>
              </w:rPr>
            </w:pPr>
            <w:r w:rsidRPr="2B082EC1">
              <w:rPr>
                <w:rFonts w:ascii="Calibri" w:hAnsi="Calibri" w:cs="Calibri"/>
              </w:rPr>
              <w:t xml:space="preserve">• Publishing </w:t>
            </w:r>
            <w:proofErr w:type="gramStart"/>
            <w:r w:rsidRPr="2B082EC1">
              <w:rPr>
                <w:rFonts w:ascii="Calibri" w:hAnsi="Calibri" w:cs="Calibri"/>
              </w:rPr>
              <w:t>copy-editor</w:t>
            </w:r>
            <w:proofErr w:type="gramEnd"/>
            <w:r w:rsidRPr="2B082EC1">
              <w:rPr>
                <w:rFonts w:ascii="Calibri" w:hAnsi="Calibri" w:cs="Calibri"/>
              </w:rPr>
              <w:t>/proofreade</w:t>
            </w:r>
            <w:r w:rsidR="2197F9DD" w:rsidRPr="2B082EC1">
              <w:rPr>
                <w:rFonts w:ascii="Calibri" w:hAnsi="Calibri" w:cs="Calibri"/>
              </w:rPr>
              <w:t>r</w:t>
            </w:r>
            <w:r w:rsidRPr="2B082EC1">
              <w:rPr>
                <w:rFonts w:ascii="Calibri" w:hAnsi="Calibri" w:cs="Calibri"/>
              </w:rPr>
              <w:t>• Secondary school teacher</w:t>
            </w:r>
          </w:p>
          <w:p w14:paraId="2651F670" w14:textId="0F63F009" w:rsidR="00322FE7" w:rsidRDefault="4B3687E1" w:rsidP="2B082EC1">
            <w:pPr>
              <w:rPr>
                <w:rFonts w:ascii="Calibri" w:hAnsi="Calibri" w:cs="Calibri"/>
              </w:rPr>
            </w:pPr>
            <w:r w:rsidRPr="2B082EC1">
              <w:rPr>
                <w:rFonts w:ascii="Calibri" w:hAnsi="Calibri" w:cs="Calibri"/>
              </w:rPr>
              <w:t>• Web content manager</w:t>
            </w:r>
          </w:p>
          <w:p w14:paraId="14A311FA" w14:textId="1662751C" w:rsidR="00322FE7" w:rsidRDefault="4B3687E1" w:rsidP="2B082EC1">
            <w:pPr>
              <w:rPr>
                <w:rFonts w:ascii="Calibri" w:hAnsi="Calibri" w:cs="Calibri"/>
              </w:rPr>
            </w:pPr>
            <w:r w:rsidRPr="2B082EC1">
              <w:rPr>
                <w:rFonts w:ascii="Calibri" w:hAnsi="Calibri" w:cs="Calibri"/>
              </w:rPr>
              <w:t>• Writer</w:t>
            </w:r>
          </w:p>
          <w:p w14:paraId="54E6F8E4" w14:textId="04AB7B02" w:rsidR="00322FE7" w:rsidRDefault="4B3687E1" w:rsidP="2B082EC1">
            <w:pPr>
              <w:rPr>
                <w:rFonts w:ascii="Calibri" w:hAnsi="Calibri" w:cs="Calibri"/>
              </w:rPr>
            </w:pPr>
            <w:r w:rsidRPr="2B082EC1">
              <w:rPr>
                <w:rFonts w:ascii="Calibri" w:hAnsi="Calibri" w:cs="Calibri"/>
              </w:rPr>
              <w:t>Jobs where your degree would be useful include:</w:t>
            </w:r>
          </w:p>
          <w:p w14:paraId="2D4E7B80" w14:textId="674F435C" w:rsidR="00322FE7" w:rsidRDefault="4B3687E1" w:rsidP="2B082EC1">
            <w:pPr>
              <w:rPr>
                <w:rFonts w:ascii="Calibri" w:hAnsi="Calibri" w:cs="Calibri"/>
              </w:rPr>
            </w:pPr>
            <w:r w:rsidRPr="2B082EC1">
              <w:rPr>
                <w:rFonts w:ascii="Calibri" w:hAnsi="Calibri" w:cs="Calibri"/>
              </w:rPr>
              <w:t>• Academic librarian</w:t>
            </w:r>
          </w:p>
          <w:p w14:paraId="69FDC26A" w14:textId="70E544A3" w:rsidR="00322FE7" w:rsidRDefault="4B3687E1" w:rsidP="2B082EC1">
            <w:pPr>
              <w:rPr>
                <w:rFonts w:ascii="Calibri" w:hAnsi="Calibri" w:cs="Calibri"/>
              </w:rPr>
            </w:pPr>
            <w:r w:rsidRPr="2B082EC1">
              <w:rPr>
                <w:rFonts w:ascii="Calibri" w:hAnsi="Calibri" w:cs="Calibri"/>
              </w:rPr>
              <w:t>• Adver􀆟sing copywriter</w:t>
            </w:r>
          </w:p>
          <w:p w14:paraId="27A69295" w14:textId="59283293" w:rsidR="00322FE7" w:rsidRDefault="4B3687E1" w:rsidP="2B082EC1">
            <w:pPr>
              <w:rPr>
                <w:rFonts w:ascii="Calibri" w:hAnsi="Calibri" w:cs="Calibri"/>
              </w:rPr>
            </w:pPr>
            <w:r w:rsidRPr="2B082EC1">
              <w:rPr>
                <w:rFonts w:ascii="Calibri" w:hAnsi="Calibri" w:cs="Calibri"/>
              </w:rPr>
              <w:t>• Archivist</w:t>
            </w:r>
          </w:p>
          <w:p w14:paraId="1A86238A" w14:textId="4A538041" w:rsidR="00322FE7" w:rsidRDefault="4B3687E1" w:rsidP="2B082EC1">
            <w:pPr>
              <w:rPr>
                <w:rFonts w:ascii="Calibri" w:hAnsi="Calibri" w:cs="Calibri"/>
              </w:rPr>
            </w:pPr>
            <w:r w:rsidRPr="2B082EC1">
              <w:rPr>
                <w:rFonts w:ascii="Calibri" w:hAnsi="Calibri" w:cs="Calibri"/>
              </w:rPr>
              <w:t>• Arts administrator</w:t>
            </w:r>
          </w:p>
          <w:p w14:paraId="5395DA7E" w14:textId="2F99E2AD" w:rsidR="00322FE7" w:rsidRDefault="4B3687E1" w:rsidP="2B082EC1">
            <w:pPr>
              <w:rPr>
                <w:rFonts w:ascii="Calibri" w:hAnsi="Calibri" w:cs="Calibri"/>
              </w:rPr>
            </w:pPr>
            <w:r w:rsidRPr="2B082EC1">
              <w:rPr>
                <w:rFonts w:ascii="Calibri" w:hAnsi="Calibri" w:cs="Calibri"/>
              </w:rPr>
              <w:t>• Educa</w:t>
            </w:r>
            <w:r w:rsidR="6C1DF67E" w:rsidRPr="2B082EC1">
              <w:rPr>
                <w:rFonts w:ascii="Calibri" w:hAnsi="Calibri" w:cs="Calibri"/>
              </w:rPr>
              <w:t>ti</w:t>
            </w:r>
            <w:r w:rsidRPr="2B082EC1">
              <w:rPr>
                <w:rFonts w:ascii="Calibri" w:hAnsi="Calibri" w:cs="Calibri"/>
              </w:rPr>
              <w:t>on consultant</w:t>
            </w:r>
          </w:p>
          <w:p w14:paraId="6A545A50" w14:textId="26CD716B" w:rsidR="00322FE7" w:rsidRDefault="4B3687E1" w:rsidP="2B082EC1">
            <w:pPr>
              <w:rPr>
                <w:rFonts w:ascii="Calibri" w:hAnsi="Calibri" w:cs="Calibri"/>
              </w:rPr>
            </w:pPr>
            <w:r w:rsidRPr="2B082EC1">
              <w:rPr>
                <w:rFonts w:ascii="Calibri" w:hAnsi="Calibri" w:cs="Calibri"/>
              </w:rPr>
              <w:t>• Informa</w:t>
            </w:r>
            <w:r w:rsidR="3CF8B54C" w:rsidRPr="2B082EC1">
              <w:rPr>
                <w:rFonts w:ascii="Calibri" w:hAnsi="Calibri" w:cs="Calibri"/>
              </w:rPr>
              <w:t>ti</w:t>
            </w:r>
            <w:r w:rsidRPr="2B082EC1">
              <w:rPr>
                <w:rFonts w:ascii="Calibri" w:hAnsi="Calibri" w:cs="Calibri"/>
              </w:rPr>
              <w:t>on officer</w:t>
            </w:r>
          </w:p>
          <w:p w14:paraId="3EA2BA86" w14:textId="3B0E8C0A" w:rsidR="00322FE7" w:rsidRDefault="4B3687E1" w:rsidP="2B082EC1">
            <w:pPr>
              <w:rPr>
                <w:rFonts w:ascii="Calibri" w:hAnsi="Calibri" w:cs="Calibri"/>
              </w:rPr>
            </w:pPr>
            <w:r w:rsidRPr="2B082EC1">
              <w:rPr>
                <w:rFonts w:ascii="Calibri" w:hAnsi="Calibri" w:cs="Calibri"/>
              </w:rPr>
              <w:t>• Learning mentor</w:t>
            </w:r>
          </w:p>
          <w:p w14:paraId="7E29FD0A" w14:textId="7FDB9105" w:rsidR="00322FE7" w:rsidRDefault="4B3687E1" w:rsidP="2B082EC1">
            <w:pPr>
              <w:rPr>
                <w:rFonts w:ascii="Calibri" w:hAnsi="Calibri" w:cs="Calibri"/>
              </w:rPr>
            </w:pPr>
            <w:r w:rsidRPr="2B082EC1">
              <w:rPr>
                <w:rFonts w:ascii="Calibri" w:hAnsi="Calibri" w:cs="Calibri"/>
              </w:rPr>
              <w:t>• Marketing executive</w:t>
            </w:r>
          </w:p>
          <w:p w14:paraId="7DC46F83" w14:textId="7EC17941" w:rsidR="00322FE7" w:rsidRDefault="4B3687E1" w:rsidP="2B082EC1">
            <w:pPr>
              <w:rPr>
                <w:rFonts w:ascii="Calibri" w:hAnsi="Calibri" w:cs="Calibri"/>
              </w:rPr>
            </w:pPr>
            <w:r w:rsidRPr="2B082EC1">
              <w:rPr>
                <w:rFonts w:ascii="Calibri" w:hAnsi="Calibri" w:cs="Calibri"/>
              </w:rPr>
              <w:t>• Media researcher</w:t>
            </w:r>
          </w:p>
          <w:p w14:paraId="14BB6C56" w14:textId="4A7C55A9" w:rsidR="00322FE7" w:rsidRDefault="4B3687E1" w:rsidP="2B082EC1">
            <w:pPr>
              <w:rPr>
                <w:rFonts w:ascii="Calibri" w:hAnsi="Calibri" w:cs="Calibri"/>
              </w:rPr>
            </w:pPr>
            <w:r w:rsidRPr="2B082EC1">
              <w:rPr>
                <w:rFonts w:ascii="Calibri" w:hAnsi="Calibri" w:cs="Calibri"/>
              </w:rPr>
              <w:t>• PPC specialist</w:t>
            </w:r>
          </w:p>
          <w:p w14:paraId="1BBEBDCB" w14:textId="276280FB" w:rsidR="00322FE7" w:rsidRDefault="4B3687E1" w:rsidP="2B082EC1">
            <w:pPr>
              <w:rPr>
                <w:rFonts w:ascii="Calibri" w:hAnsi="Calibri" w:cs="Calibri"/>
              </w:rPr>
            </w:pPr>
            <w:r w:rsidRPr="2B082EC1">
              <w:rPr>
                <w:rFonts w:ascii="Calibri" w:hAnsi="Calibri" w:cs="Calibri"/>
              </w:rPr>
              <w:t>• Primary school teacher</w:t>
            </w:r>
          </w:p>
          <w:p w14:paraId="31341450" w14:textId="42E0A3CD" w:rsidR="00322FE7" w:rsidRDefault="4B3687E1" w:rsidP="2B082EC1">
            <w:pPr>
              <w:rPr>
                <w:rFonts w:ascii="Calibri" w:hAnsi="Calibri" w:cs="Calibri"/>
              </w:rPr>
            </w:pPr>
            <w:r w:rsidRPr="2B082EC1">
              <w:rPr>
                <w:rFonts w:ascii="Calibri" w:hAnsi="Calibri" w:cs="Calibri"/>
              </w:rPr>
              <w:t>• Public relations officer</w:t>
            </w:r>
          </w:p>
          <w:p w14:paraId="7F3F9555" w14:textId="5AB1A51F" w:rsidR="00322FE7" w:rsidRDefault="4B3687E1" w:rsidP="2B082EC1">
            <w:pPr>
              <w:rPr>
                <w:rFonts w:ascii="Calibri" w:hAnsi="Calibri" w:cs="Calibri"/>
              </w:rPr>
            </w:pPr>
            <w:r w:rsidRPr="2B082EC1">
              <w:rPr>
                <w:rFonts w:ascii="Calibri" w:hAnsi="Calibri" w:cs="Calibri"/>
              </w:rPr>
              <w:lastRenderedPageBreak/>
              <w:t>• Records manager</w:t>
            </w:r>
          </w:p>
          <w:p w14:paraId="5CF53067" w14:textId="11BE1F90" w:rsidR="00322FE7" w:rsidRDefault="4B3687E1" w:rsidP="2B082EC1">
            <w:pPr>
              <w:rPr>
                <w:rFonts w:ascii="Calibri" w:hAnsi="Calibri" w:cs="Calibri"/>
              </w:rPr>
            </w:pPr>
            <w:r w:rsidRPr="2B082EC1">
              <w:rPr>
                <w:rFonts w:ascii="Calibri" w:hAnsi="Calibri" w:cs="Calibri"/>
              </w:rPr>
              <w:t>• Social media manager</w:t>
            </w:r>
          </w:p>
          <w:p w14:paraId="0DCFD362" w14:textId="4CB50ED8" w:rsidR="00322FE7" w:rsidRDefault="4B3687E1" w:rsidP="2B082EC1">
            <w:pPr>
              <w:rPr>
                <w:rFonts w:ascii="Calibri" w:hAnsi="Calibri" w:cs="Calibri"/>
              </w:rPr>
            </w:pPr>
            <w:r w:rsidRPr="2B082EC1">
              <w:rPr>
                <w:rFonts w:ascii="Calibri" w:hAnsi="Calibri" w:cs="Calibri"/>
              </w:rPr>
              <w:t>• Corporate communications</w:t>
            </w:r>
          </w:p>
          <w:p w14:paraId="5D5D6C06" w14:textId="6A68C641" w:rsidR="00322FE7" w:rsidRDefault="4B3687E1" w:rsidP="2B082EC1">
            <w:pPr>
              <w:rPr>
                <w:rFonts w:ascii="Calibri" w:hAnsi="Calibri" w:cs="Calibri"/>
              </w:rPr>
            </w:pPr>
            <w:r w:rsidRPr="2B082EC1">
              <w:rPr>
                <w:rFonts w:ascii="Calibri" w:hAnsi="Calibri" w:cs="Calibri"/>
              </w:rPr>
              <w:t>• Events Management</w:t>
            </w:r>
          </w:p>
        </w:tc>
      </w:tr>
      <w:tr w:rsidR="00322FE7" w14:paraId="3BF478B5" w14:textId="77777777" w:rsidTr="00CF56D9">
        <w:trPr>
          <w:trHeight w:val="600"/>
        </w:trPr>
        <w:tc>
          <w:tcPr>
            <w:tcW w:w="988" w:type="dxa"/>
            <w:tcBorders>
              <w:top w:val="single" w:sz="4" w:space="0" w:color="auto"/>
              <w:left w:val="single" w:sz="4" w:space="0" w:color="auto"/>
              <w:right w:val="single" w:sz="4" w:space="0" w:color="auto"/>
            </w:tcBorders>
          </w:tcPr>
          <w:p w14:paraId="42FA765D" w14:textId="36735F9C" w:rsidR="00322FE7" w:rsidRDefault="00322FE7" w:rsidP="2B082EC1">
            <w:pPr>
              <w:rPr>
                <w:rFonts w:ascii="Calibri" w:hAnsi="Calibri" w:cs="Calibri"/>
              </w:rPr>
            </w:pPr>
            <w:r w:rsidRPr="2B082EC1">
              <w:rPr>
                <w:rFonts w:ascii="Calibri" w:hAnsi="Calibri" w:cs="Calibri"/>
              </w:rPr>
              <w:lastRenderedPageBreak/>
              <w:t>3</w:t>
            </w:r>
          </w:p>
        </w:tc>
        <w:tc>
          <w:tcPr>
            <w:tcW w:w="2448" w:type="dxa"/>
            <w:gridSpan w:val="3"/>
            <w:tcBorders>
              <w:top w:val="single" w:sz="4" w:space="0" w:color="auto"/>
              <w:left w:val="single" w:sz="4" w:space="0" w:color="auto"/>
              <w:right w:val="single" w:sz="4" w:space="0" w:color="auto"/>
            </w:tcBorders>
          </w:tcPr>
          <w:p w14:paraId="1D9BA18F" w14:textId="7814C498" w:rsidR="00322FE7" w:rsidRPr="00EB574C" w:rsidRDefault="00CF56D9" w:rsidP="2B082EC1">
            <w:pPr>
              <w:rPr>
                <w:rFonts w:ascii="Calibri" w:hAnsi="Calibri" w:cs="Calibri"/>
              </w:rPr>
            </w:pPr>
            <w:r>
              <w:rPr>
                <w:rFonts w:ascii="Calibri" w:hAnsi="Calibri" w:cs="Calibri"/>
              </w:rPr>
              <w:t>Noughts and Crosses (play) – Malorie Blackman / Dominic Cooke</w:t>
            </w:r>
          </w:p>
        </w:tc>
        <w:tc>
          <w:tcPr>
            <w:tcW w:w="4820" w:type="dxa"/>
            <w:gridSpan w:val="5"/>
            <w:tcBorders>
              <w:top w:val="single" w:sz="4" w:space="0" w:color="auto"/>
              <w:left w:val="single" w:sz="4" w:space="0" w:color="auto"/>
              <w:right w:val="single" w:sz="4" w:space="0" w:color="auto"/>
            </w:tcBorders>
          </w:tcPr>
          <w:p w14:paraId="518BA854" w14:textId="70EE1D66" w:rsidR="00CF56D9" w:rsidRDefault="00CF56D9" w:rsidP="2B082EC1">
            <w:pPr>
              <w:rPr>
                <w:rFonts w:ascii="Calibri" w:hAnsi="Calibri" w:cs="Calibri"/>
              </w:rPr>
            </w:pPr>
            <w:r>
              <w:rPr>
                <w:rFonts w:ascii="Calibri" w:hAnsi="Calibri" w:cs="Calibri"/>
              </w:rPr>
              <w:t>Within this module students develop knowledge of dramatic form and conventions. They will gain</w:t>
            </w:r>
          </w:p>
          <w:p w14:paraId="7691A145" w14:textId="2FC5DCA7" w:rsidR="00322FE7" w:rsidRPr="00EB574C" w:rsidRDefault="00CF56D9" w:rsidP="2B082EC1">
            <w:pPr>
              <w:rPr>
                <w:rFonts w:ascii="Calibri" w:hAnsi="Calibri" w:cs="Calibri"/>
              </w:rPr>
            </w:pPr>
            <w:r>
              <w:rPr>
                <w:rFonts w:ascii="Calibri" w:hAnsi="Calibri" w:cs="Calibri"/>
              </w:rPr>
              <w:t xml:space="preserve">An </w:t>
            </w:r>
            <w:r w:rsidRPr="00CF56D9">
              <w:rPr>
                <w:rFonts w:ascii="Calibri" w:hAnsi="Calibri" w:cs="Calibri"/>
              </w:rPr>
              <w:t>understanding of characterisation, themes such as prejudice, power and identity, and how dialogue and structure convey meaning on stage. Students build skills in script analysis, interpretation of language, empathy, and critical thinking</w:t>
            </w:r>
            <w:r>
              <w:rPr>
                <w:rFonts w:ascii="Calibri" w:hAnsi="Calibri" w:cs="Calibri"/>
              </w:rPr>
              <w:t>.</w:t>
            </w:r>
          </w:p>
        </w:tc>
        <w:tc>
          <w:tcPr>
            <w:tcW w:w="2628" w:type="dxa"/>
            <w:gridSpan w:val="3"/>
            <w:tcBorders>
              <w:top w:val="single" w:sz="4" w:space="0" w:color="auto"/>
              <w:left w:val="single" w:sz="4" w:space="0" w:color="auto"/>
              <w:right w:val="single" w:sz="4" w:space="0" w:color="auto"/>
            </w:tcBorders>
          </w:tcPr>
          <w:p w14:paraId="4BE4C85B" w14:textId="64B7ED65" w:rsidR="00312E90" w:rsidRDefault="00CF56D9" w:rsidP="2B082EC1">
            <w:pPr>
              <w:rPr>
                <w:rFonts w:ascii="Calibri" w:hAnsi="Calibri" w:cs="Calibri"/>
              </w:rPr>
            </w:pPr>
            <w:r>
              <w:rPr>
                <w:rFonts w:ascii="Calibri" w:hAnsi="Calibri" w:cs="Calibri"/>
              </w:rPr>
              <w:t>Integrity – understanding how discrimination plays a part within the text and how to empathise with characters</w:t>
            </w:r>
          </w:p>
        </w:tc>
        <w:tc>
          <w:tcPr>
            <w:tcW w:w="2483" w:type="dxa"/>
            <w:tcBorders>
              <w:top w:val="single" w:sz="4" w:space="0" w:color="auto"/>
              <w:left w:val="single" w:sz="4" w:space="0" w:color="auto"/>
              <w:right w:val="single" w:sz="4" w:space="0" w:color="auto"/>
            </w:tcBorders>
          </w:tcPr>
          <w:p w14:paraId="22E7214E" w14:textId="60611562" w:rsidR="00322FE7" w:rsidRDefault="00CF56D9" w:rsidP="2B082EC1">
            <w:pPr>
              <w:rPr>
                <w:rFonts w:ascii="Calibri" w:hAnsi="Calibri" w:cs="Calibri"/>
              </w:rPr>
            </w:pPr>
            <w:r>
              <w:rPr>
                <w:rFonts w:ascii="Calibri" w:hAnsi="Calibri" w:cs="Calibri"/>
              </w:rPr>
              <w:t xml:space="preserve">Students will have an end of term assessment. </w:t>
            </w:r>
            <w:r w:rsidRPr="00CF56D9">
              <w:rPr>
                <w:rFonts w:ascii="Calibri" w:hAnsi="Calibri" w:cs="Calibri"/>
              </w:rPr>
              <w:t>‘</w:t>
            </w:r>
            <w:r w:rsidRPr="00731FEE">
              <w:rPr>
                <w:rFonts w:ascii="Calibri" w:hAnsi="Calibri" w:cs="Calibri"/>
                <w:u w:val="single"/>
              </w:rPr>
              <w:t>Write about Callum in Noughts and Crosses in this extract and how he is important to the play as a whole</w:t>
            </w:r>
            <w:r w:rsidRPr="00CF56D9">
              <w:rPr>
                <w:rFonts w:ascii="Calibri" w:hAnsi="Calibri" w:cs="Calibri"/>
              </w:rPr>
              <w:t>.</w:t>
            </w:r>
            <w:r w:rsidRPr="00CF56D9">
              <w:rPr>
                <w:rFonts w:ascii="Calibri" w:hAnsi="Calibri" w:cs="Calibri"/>
              </w:rPr>
              <w:t>’</w:t>
            </w:r>
          </w:p>
        </w:tc>
        <w:tc>
          <w:tcPr>
            <w:tcW w:w="2029" w:type="dxa"/>
            <w:vMerge/>
            <w:tcBorders>
              <w:left w:val="single" w:sz="4" w:space="0" w:color="auto"/>
              <w:right w:val="single" w:sz="4" w:space="0" w:color="auto"/>
            </w:tcBorders>
          </w:tcPr>
          <w:p w14:paraId="17F56370" w14:textId="77777777" w:rsidR="00322FE7" w:rsidRDefault="00322FE7" w:rsidP="00983282">
            <w:pPr>
              <w:rPr>
                <w:rFonts w:ascii="Calibri" w:hAnsi="Calibri" w:cs="Calibri"/>
                <w:b/>
                <w:bCs/>
              </w:rPr>
            </w:pPr>
          </w:p>
        </w:tc>
      </w:tr>
      <w:tr w:rsidR="00CF56D9" w14:paraId="0B3AC69E" w14:textId="77777777" w:rsidTr="00CF56D9">
        <w:trPr>
          <w:trHeight w:val="600"/>
        </w:trPr>
        <w:tc>
          <w:tcPr>
            <w:tcW w:w="988" w:type="dxa"/>
            <w:tcBorders>
              <w:top w:val="single" w:sz="4" w:space="0" w:color="auto"/>
              <w:left w:val="single" w:sz="4" w:space="0" w:color="auto"/>
              <w:right w:val="single" w:sz="4" w:space="0" w:color="auto"/>
            </w:tcBorders>
          </w:tcPr>
          <w:p w14:paraId="19BD9018" w14:textId="68E25ADC" w:rsidR="00CF56D9" w:rsidRPr="2B082EC1" w:rsidRDefault="00CF56D9" w:rsidP="2B082EC1">
            <w:pPr>
              <w:rPr>
                <w:rFonts w:ascii="Calibri" w:hAnsi="Calibri" w:cs="Calibri"/>
              </w:rPr>
            </w:pPr>
            <w:r>
              <w:rPr>
                <w:rFonts w:ascii="Calibri" w:hAnsi="Calibri" w:cs="Calibri"/>
              </w:rPr>
              <w:t>4</w:t>
            </w:r>
          </w:p>
        </w:tc>
        <w:tc>
          <w:tcPr>
            <w:tcW w:w="2448" w:type="dxa"/>
            <w:gridSpan w:val="3"/>
            <w:tcBorders>
              <w:top w:val="single" w:sz="4" w:space="0" w:color="auto"/>
              <w:left w:val="single" w:sz="4" w:space="0" w:color="auto"/>
              <w:right w:val="single" w:sz="4" w:space="0" w:color="auto"/>
            </w:tcBorders>
          </w:tcPr>
          <w:p w14:paraId="184D9EF8" w14:textId="7F97B443" w:rsidR="00CF56D9" w:rsidRPr="00EB574C" w:rsidRDefault="007464C1" w:rsidP="2B082EC1">
            <w:pPr>
              <w:rPr>
                <w:rFonts w:ascii="Calibri" w:hAnsi="Calibri" w:cs="Calibri"/>
              </w:rPr>
            </w:pPr>
            <w:r>
              <w:rPr>
                <w:rFonts w:ascii="Calibri" w:hAnsi="Calibri" w:cs="Calibri"/>
              </w:rPr>
              <w:t>Travel and exploration writing</w:t>
            </w:r>
          </w:p>
        </w:tc>
        <w:tc>
          <w:tcPr>
            <w:tcW w:w="4820" w:type="dxa"/>
            <w:gridSpan w:val="5"/>
            <w:tcBorders>
              <w:top w:val="single" w:sz="4" w:space="0" w:color="auto"/>
              <w:left w:val="single" w:sz="4" w:space="0" w:color="auto"/>
              <w:right w:val="single" w:sz="4" w:space="0" w:color="auto"/>
            </w:tcBorders>
          </w:tcPr>
          <w:p w14:paraId="74D8570C" w14:textId="1866EC6C" w:rsidR="00CF56D9" w:rsidRPr="00EB574C" w:rsidRDefault="007464C1" w:rsidP="007464C1">
            <w:pPr>
              <w:autoSpaceDE w:val="0"/>
              <w:autoSpaceDN w:val="0"/>
              <w:adjustRightInd w:val="0"/>
              <w:rPr>
                <w:rFonts w:ascii="Calibri" w:hAnsi="Calibri" w:cs="Calibri"/>
                <w:lang w:eastAsia="en-GB"/>
              </w:rPr>
            </w:pPr>
            <w:r w:rsidRPr="007464C1">
              <w:rPr>
                <w:rFonts w:ascii="Calibri" w:hAnsi="Calibri" w:cs="Calibri"/>
                <w:lang w:eastAsia="en-GB"/>
              </w:rPr>
              <w:t xml:space="preserve">Within this module </w:t>
            </w:r>
            <w:r>
              <w:rPr>
                <w:rFonts w:ascii="Calibri" w:hAnsi="Calibri" w:cs="Calibri"/>
                <w:lang w:eastAsia="en-GB"/>
              </w:rPr>
              <w:t>students</w:t>
            </w:r>
            <w:r w:rsidRPr="007464C1">
              <w:rPr>
                <w:rFonts w:ascii="Calibri" w:hAnsi="Calibri" w:cs="Calibri"/>
                <w:lang w:eastAsia="en-GB"/>
              </w:rPr>
              <w:t xml:space="preserve"> will compare non-fiction texts, write travel guides and letters. Students will put themselves in the role of an explorer, travel guide and letter writer within this module alongside being able to read and compare Robert Scott, Felicity Aston, Bill Bryson and Mary Wollstonecraft’s </w:t>
            </w:r>
            <w:proofErr w:type="gramStart"/>
            <w:r w:rsidRPr="007464C1">
              <w:rPr>
                <w:rFonts w:ascii="Calibri" w:hAnsi="Calibri" w:cs="Calibri"/>
                <w:lang w:eastAsia="en-GB"/>
              </w:rPr>
              <w:t>journey’s</w:t>
            </w:r>
            <w:proofErr w:type="gramEnd"/>
            <w:r w:rsidRPr="007464C1">
              <w:rPr>
                <w:rFonts w:ascii="Calibri" w:hAnsi="Calibri" w:cs="Calibri"/>
                <w:lang w:eastAsia="en-GB"/>
              </w:rPr>
              <w:t>. They will also experience travel fiction in the form of Robinson Crusoe and Lord of the Flies extracts.</w:t>
            </w:r>
          </w:p>
        </w:tc>
        <w:tc>
          <w:tcPr>
            <w:tcW w:w="2628" w:type="dxa"/>
            <w:gridSpan w:val="3"/>
            <w:tcBorders>
              <w:top w:val="single" w:sz="4" w:space="0" w:color="auto"/>
              <w:left w:val="single" w:sz="4" w:space="0" w:color="auto"/>
              <w:right w:val="single" w:sz="4" w:space="0" w:color="auto"/>
            </w:tcBorders>
          </w:tcPr>
          <w:p w14:paraId="2A906816" w14:textId="20CD6AB3" w:rsidR="00CF56D9" w:rsidRDefault="007464C1" w:rsidP="2B082EC1">
            <w:pPr>
              <w:rPr>
                <w:rFonts w:ascii="Calibri" w:hAnsi="Calibri" w:cs="Calibri"/>
              </w:rPr>
            </w:pPr>
            <w:r>
              <w:rPr>
                <w:rFonts w:ascii="Calibri" w:hAnsi="Calibri" w:cs="Calibri"/>
              </w:rPr>
              <w:t>Versatility -</w:t>
            </w:r>
            <w:r w:rsidRPr="007464C1">
              <w:rPr>
                <w:rFonts w:ascii="Calibri" w:hAnsi="Calibri" w:cs="Calibri"/>
              </w:rPr>
              <w:t xml:space="preserve"> learning to adapt their reading, writing, and speaking skills for different purposes, audiences, and contexts</w:t>
            </w:r>
            <w:r>
              <w:rPr>
                <w:rFonts w:ascii="Calibri" w:hAnsi="Calibri" w:cs="Calibri"/>
              </w:rPr>
              <w:t>.</w:t>
            </w:r>
          </w:p>
        </w:tc>
        <w:tc>
          <w:tcPr>
            <w:tcW w:w="2483" w:type="dxa"/>
            <w:tcBorders>
              <w:top w:val="single" w:sz="4" w:space="0" w:color="auto"/>
              <w:left w:val="single" w:sz="4" w:space="0" w:color="auto"/>
              <w:right w:val="single" w:sz="4" w:space="0" w:color="auto"/>
            </w:tcBorders>
          </w:tcPr>
          <w:p w14:paraId="1ED89B52" w14:textId="6C32D32F" w:rsidR="00312E90" w:rsidRPr="00312E90" w:rsidRDefault="00312E90" w:rsidP="00312E90">
            <w:pPr>
              <w:rPr>
                <w:rFonts w:ascii="Calibri" w:hAnsi="Calibri" w:cs="Calibri"/>
              </w:rPr>
            </w:pPr>
            <w:r w:rsidRPr="00312E90">
              <w:rPr>
                <w:rFonts w:ascii="Calibri" w:hAnsi="Calibri" w:cs="Calibri"/>
              </w:rPr>
              <w:t>Students will have an end of term assessment. ‘</w:t>
            </w:r>
            <w:r w:rsidRPr="00312E90">
              <w:rPr>
                <w:rFonts w:ascii="Calibri" w:hAnsi="Calibri" w:cs="Calibri"/>
                <w:u w:val="single"/>
              </w:rPr>
              <w:t>Compare how Bryson and Wollstonecraft present their experiences of travelling to new places.</w:t>
            </w:r>
            <w:r w:rsidRPr="00312E90">
              <w:rPr>
                <w:rFonts w:ascii="Calibri" w:hAnsi="Calibri" w:cs="Calibri"/>
              </w:rPr>
              <w:t>’</w:t>
            </w:r>
          </w:p>
          <w:p w14:paraId="00F5F03C" w14:textId="76CB6031" w:rsidR="00CF56D9" w:rsidRDefault="00CF56D9" w:rsidP="2B082EC1">
            <w:pPr>
              <w:rPr>
                <w:rFonts w:ascii="Calibri" w:hAnsi="Calibri" w:cs="Calibri"/>
              </w:rPr>
            </w:pPr>
          </w:p>
        </w:tc>
        <w:tc>
          <w:tcPr>
            <w:tcW w:w="2029" w:type="dxa"/>
            <w:vMerge/>
            <w:tcBorders>
              <w:left w:val="single" w:sz="4" w:space="0" w:color="auto"/>
              <w:right w:val="single" w:sz="4" w:space="0" w:color="auto"/>
            </w:tcBorders>
          </w:tcPr>
          <w:p w14:paraId="760DD1E9" w14:textId="77777777" w:rsidR="00CF56D9" w:rsidRDefault="00CF56D9" w:rsidP="00983282">
            <w:pPr>
              <w:rPr>
                <w:rFonts w:ascii="Calibri" w:hAnsi="Calibri" w:cs="Calibri"/>
                <w:b/>
                <w:bCs/>
              </w:rPr>
            </w:pPr>
          </w:p>
        </w:tc>
      </w:tr>
      <w:tr w:rsidR="00CF56D9" w14:paraId="31FE104F" w14:textId="77777777" w:rsidTr="00CF56D9">
        <w:trPr>
          <w:trHeight w:val="600"/>
        </w:trPr>
        <w:tc>
          <w:tcPr>
            <w:tcW w:w="988" w:type="dxa"/>
            <w:tcBorders>
              <w:top w:val="single" w:sz="4" w:space="0" w:color="auto"/>
              <w:left w:val="single" w:sz="4" w:space="0" w:color="auto"/>
              <w:right w:val="single" w:sz="4" w:space="0" w:color="auto"/>
            </w:tcBorders>
          </w:tcPr>
          <w:p w14:paraId="04A3D97B" w14:textId="7AC46B2E" w:rsidR="00CF56D9" w:rsidRDefault="00CF56D9" w:rsidP="2B082EC1">
            <w:pPr>
              <w:rPr>
                <w:rFonts w:ascii="Calibri" w:hAnsi="Calibri" w:cs="Calibri"/>
              </w:rPr>
            </w:pPr>
            <w:r>
              <w:rPr>
                <w:rFonts w:ascii="Calibri" w:hAnsi="Calibri" w:cs="Calibri"/>
              </w:rPr>
              <w:t>5</w:t>
            </w:r>
          </w:p>
        </w:tc>
        <w:tc>
          <w:tcPr>
            <w:tcW w:w="2448" w:type="dxa"/>
            <w:gridSpan w:val="3"/>
            <w:tcBorders>
              <w:top w:val="single" w:sz="4" w:space="0" w:color="auto"/>
              <w:left w:val="single" w:sz="4" w:space="0" w:color="auto"/>
              <w:right w:val="single" w:sz="4" w:space="0" w:color="auto"/>
            </w:tcBorders>
          </w:tcPr>
          <w:p w14:paraId="1CDAFEF4" w14:textId="3D1C9F64" w:rsidR="00CF56D9" w:rsidRPr="00EB574C" w:rsidRDefault="00312E90" w:rsidP="2B082EC1">
            <w:pPr>
              <w:rPr>
                <w:rFonts w:ascii="Calibri" w:hAnsi="Calibri" w:cs="Calibri"/>
              </w:rPr>
            </w:pPr>
            <w:r>
              <w:rPr>
                <w:rFonts w:ascii="Calibri" w:hAnsi="Calibri" w:cs="Calibri"/>
              </w:rPr>
              <w:t>Shakespeare extracts</w:t>
            </w:r>
          </w:p>
        </w:tc>
        <w:tc>
          <w:tcPr>
            <w:tcW w:w="4820" w:type="dxa"/>
            <w:gridSpan w:val="5"/>
            <w:tcBorders>
              <w:top w:val="single" w:sz="4" w:space="0" w:color="auto"/>
              <w:left w:val="single" w:sz="4" w:space="0" w:color="auto"/>
              <w:right w:val="single" w:sz="4" w:space="0" w:color="auto"/>
            </w:tcBorders>
          </w:tcPr>
          <w:p w14:paraId="1873A41F" w14:textId="57C36AF6" w:rsidR="00CF56D9" w:rsidRPr="00EB574C" w:rsidRDefault="00BB57CD" w:rsidP="2B082EC1">
            <w:pPr>
              <w:rPr>
                <w:rFonts w:ascii="Calibri" w:hAnsi="Calibri" w:cs="Calibri"/>
              </w:rPr>
            </w:pPr>
            <w:r>
              <w:rPr>
                <w:rFonts w:ascii="Calibri" w:hAnsi="Calibri" w:cs="Calibri"/>
              </w:rPr>
              <w:t xml:space="preserve">Students </w:t>
            </w:r>
            <w:r w:rsidRPr="00BB57CD">
              <w:rPr>
                <w:rFonts w:ascii="Calibri" w:hAnsi="Calibri" w:cs="Calibri"/>
              </w:rPr>
              <w:t>gain knowledge of Shakespeare’s language and dramatic techniques, develop understanding of key themes and contexts, and build skills in close reading, interpretation, and analytical thinking through studying a range of extracts.</w:t>
            </w:r>
            <w:r>
              <w:rPr>
                <w:rFonts w:ascii="Calibri" w:hAnsi="Calibri" w:cs="Calibri"/>
              </w:rPr>
              <w:t xml:space="preserve"> These will be extracts ranging from his sonnets to his plays.</w:t>
            </w:r>
          </w:p>
        </w:tc>
        <w:tc>
          <w:tcPr>
            <w:tcW w:w="2628" w:type="dxa"/>
            <w:gridSpan w:val="3"/>
            <w:tcBorders>
              <w:top w:val="single" w:sz="4" w:space="0" w:color="auto"/>
              <w:left w:val="single" w:sz="4" w:space="0" w:color="auto"/>
              <w:right w:val="single" w:sz="4" w:space="0" w:color="auto"/>
            </w:tcBorders>
          </w:tcPr>
          <w:p w14:paraId="276BE5B2" w14:textId="18D5D60F" w:rsidR="00CF56D9" w:rsidRDefault="007464C1" w:rsidP="2B082EC1">
            <w:pPr>
              <w:rPr>
                <w:rFonts w:ascii="Calibri" w:hAnsi="Calibri" w:cs="Calibri"/>
              </w:rPr>
            </w:pPr>
            <w:r>
              <w:rPr>
                <w:rFonts w:ascii="Calibri" w:hAnsi="Calibri" w:cs="Calibri"/>
              </w:rPr>
              <w:t>Collaboration – being able to work in groups to decode texts</w:t>
            </w:r>
          </w:p>
        </w:tc>
        <w:tc>
          <w:tcPr>
            <w:tcW w:w="2483" w:type="dxa"/>
            <w:tcBorders>
              <w:top w:val="single" w:sz="4" w:space="0" w:color="auto"/>
              <w:left w:val="single" w:sz="4" w:space="0" w:color="auto"/>
              <w:right w:val="single" w:sz="4" w:space="0" w:color="auto"/>
            </w:tcBorders>
          </w:tcPr>
          <w:p w14:paraId="7157AC7C" w14:textId="7EEA15EF" w:rsidR="00CF56D9" w:rsidRDefault="00312E90" w:rsidP="2B082EC1">
            <w:pPr>
              <w:rPr>
                <w:rFonts w:ascii="Calibri" w:hAnsi="Calibri" w:cs="Calibri"/>
              </w:rPr>
            </w:pPr>
            <w:r>
              <w:rPr>
                <w:rFonts w:ascii="Calibri" w:hAnsi="Calibri" w:cs="Calibri"/>
              </w:rPr>
              <w:t>Students will have an end of term assessment where they will create their own work in Shakespeare’s style.</w:t>
            </w:r>
          </w:p>
        </w:tc>
        <w:tc>
          <w:tcPr>
            <w:tcW w:w="2029" w:type="dxa"/>
            <w:vMerge/>
            <w:tcBorders>
              <w:left w:val="single" w:sz="4" w:space="0" w:color="auto"/>
              <w:right w:val="single" w:sz="4" w:space="0" w:color="auto"/>
            </w:tcBorders>
          </w:tcPr>
          <w:p w14:paraId="4B81148C" w14:textId="77777777" w:rsidR="00CF56D9" w:rsidRDefault="00CF56D9" w:rsidP="00983282">
            <w:pPr>
              <w:rPr>
                <w:rFonts w:ascii="Calibri" w:hAnsi="Calibri" w:cs="Calibri"/>
                <w:b/>
                <w:bCs/>
              </w:rPr>
            </w:pPr>
          </w:p>
        </w:tc>
      </w:tr>
      <w:tr w:rsidR="00CF56D9" w14:paraId="2A9B530C" w14:textId="77777777" w:rsidTr="00CF56D9">
        <w:trPr>
          <w:trHeight w:val="600"/>
        </w:trPr>
        <w:tc>
          <w:tcPr>
            <w:tcW w:w="988" w:type="dxa"/>
            <w:tcBorders>
              <w:top w:val="single" w:sz="4" w:space="0" w:color="auto"/>
              <w:left w:val="single" w:sz="4" w:space="0" w:color="auto"/>
              <w:right w:val="single" w:sz="4" w:space="0" w:color="auto"/>
            </w:tcBorders>
          </w:tcPr>
          <w:p w14:paraId="14F27871" w14:textId="23CDB36D" w:rsidR="00CF56D9" w:rsidRDefault="00CF56D9" w:rsidP="2B082EC1">
            <w:pPr>
              <w:rPr>
                <w:rFonts w:ascii="Calibri" w:hAnsi="Calibri" w:cs="Calibri"/>
              </w:rPr>
            </w:pPr>
            <w:r>
              <w:rPr>
                <w:rFonts w:ascii="Calibri" w:hAnsi="Calibri" w:cs="Calibri"/>
              </w:rPr>
              <w:t>6</w:t>
            </w:r>
          </w:p>
        </w:tc>
        <w:tc>
          <w:tcPr>
            <w:tcW w:w="2448" w:type="dxa"/>
            <w:gridSpan w:val="3"/>
            <w:tcBorders>
              <w:top w:val="single" w:sz="4" w:space="0" w:color="auto"/>
              <w:left w:val="single" w:sz="4" w:space="0" w:color="auto"/>
              <w:right w:val="single" w:sz="4" w:space="0" w:color="auto"/>
            </w:tcBorders>
          </w:tcPr>
          <w:p w14:paraId="35034731" w14:textId="18373BAF" w:rsidR="00CF56D9" w:rsidRPr="00EB574C" w:rsidRDefault="00731FEE" w:rsidP="2B082EC1">
            <w:pPr>
              <w:rPr>
                <w:rFonts w:ascii="Calibri" w:hAnsi="Calibri" w:cs="Calibri"/>
              </w:rPr>
            </w:pPr>
            <w:r>
              <w:rPr>
                <w:rFonts w:ascii="Calibri" w:hAnsi="Calibri" w:cs="Calibri"/>
              </w:rPr>
              <w:t>Unseen Poetry</w:t>
            </w:r>
          </w:p>
        </w:tc>
        <w:tc>
          <w:tcPr>
            <w:tcW w:w="4820" w:type="dxa"/>
            <w:gridSpan w:val="5"/>
            <w:tcBorders>
              <w:top w:val="single" w:sz="4" w:space="0" w:color="auto"/>
              <w:left w:val="single" w:sz="4" w:space="0" w:color="auto"/>
              <w:right w:val="single" w:sz="4" w:space="0" w:color="auto"/>
            </w:tcBorders>
          </w:tcPr>
          <w:p w14:paraId="59CEE8DC" w14:textId="088C1ED2" w:rsidR="00CF56D9" w:rsidRPr="00EB574C" w:rsidRDefault="00731FEE" w:rsidP="2B082EC1">
            <w:pPr>
              <w:rPr>
                <w:rFonts w:ascii="Calibri" w:hAnsi="Calibri" w:cs="Calibri"/>
              </w:rPr>
            </w:pPr>
            <w:r>
              <w:rPr>
                <w:rFonts w:ascii="Calibri" w:hAnsi="Calibri" w:cs="Calibri"/>
              </w:rPr>
              <w:t>Through exposure to various poems, students will be able to s</w:t>
            </w:r>
            <w:r w:rsidRPr="00731FEE">
              <w:rPr>
                <w:rFonts w:ascii="Calibri" w:hAnsi="Calibri" w:cs="Calibri"/>
              </w:rPr>
              <w:t xml:space="preserve">ummarise events within a poem and track the development of themes. </w:t>
            </w:r>
            <w:r>
              <w:rPr>
                <w:rFonts w:ascii="Calibri" w:hAnsi="Calibri" w:cs="Calibri"/>
              </w:rPr>
              <w:t xml:space="preserve">They will focus on analysing techniques used and the effect these have – commenting on </w:t>
            </w:r>
            <w:r w:rsidRPr="00731FEE">
              <w:rPr>
                <w:rFonts w:ascii="Calibri" w:hAnsi="Calibri" w:cs="Calibri"/>
              </w:rPr>
              <w:t xml:space="preserve">form and structural features of a poem in relation to the meaning. </w:t>
            </w:r>
          </w:p>
        </w:tc>
        <w:tc>
          <w:tcPr>
            <w:tcW w:w="2628" w:type="dxa"/>
            <w:gridSpan w:val="3"/>
            <w:tcBorders>
              <w:top w:val="single" w:sz="4" w:space="0" w:color="auto"/>
              <w:left w:val="single" w:sz="4" w:space="0" w:color="auto"/>
              <w:right w:val="single" w:sz="4" w:space="0" w:color="auto"/>
            </w:tcBorders>
          </w:tcPr>
          <w:p w14:paraId="71C81364" w14:textId="79F2786F" w:rsidR="00CF56D9" w:rsidRDefault="00BB57CD" w:rsidP="2B082EC1">
            <w:pPr>
              <w:rPr>
                <w:rFonts w:ascii="Calibri" w:hAnsi="Calibri" w:cs="Calibri"/>
              </w:rPr>
            </w:pPr>
            <w:r>
              <w:rPr>
                <w:rFonts w:ascii="Calibri" w:hAnsi="Calibri" w:cs="Calibri"/>
              </w:rPr>
              <w:t xml:space="preserve">Happy – through building </w:t>
            </w:r>
            <w:r w:rsidRPr="00BB57CD">
              <w:rPr>
                <w:rFonts w:ascii="Calibri" w:hAnsi="Calibri" w:cs="Calibri"/>
              </w:rPr>
              <w:t xml:space="preserve"> confidence and independence</w:t>
            </w:r>
            <w:r>
              <w:rPr>
                <w:rFonts w:ascii="Calibri" w:hAnsi="Calibri" w:cs="Calibri"/>
              </w:rPr>
              <w:t xml:space="preserve"> in realising there is </w:t>
            </w:r>
            <w:r w:rsidRPr="00BB57CD">
              <w:rPr>
                <w:rFonts w:ascii="Calibri" w:hAnsi="Calibri" w:cs="Calibri"/>
              </w:rPr>
              <w:t>no single “right” answer and that their own ideas and interpretations are valued</w:t>
            </w:r>
          </w:p>
        </w:tc>
        <w:tc>
          <w:tcPr>
            <w:tcW w:w="2483" w:type="dxa"/>
            <w:tcBorders>
              <w:top w:val="single" w:sz="4" w:space="0" w:color="auto"/>
              <w:left w:val="single" w:sz="4" w:space="0" w:color="auto"/>
              <w:right w:val="single" w:sz="4" w:space="0" w:color="auto"/>
            </w:tcBorders>
          </w:tcPr>
          <w:p w14:paraId="239CCA82" w14:textId="5BB07CDB" w:rsidR="00CF56D9" w:rsidRDefault="00731FEE" w:rsidP="2B082EC1">
            <w:pPr>
              <w:rPr>
                <w:rFonts w:ascii="Calibri" w:hAnsi="Calibri" w:cs="Calibri"/>
              </w:rPr>
            </w:pPr>
            <w:r>
              <w:rPr>
                <w:rFonts w:ascii="Calibri" w:hAnsi="Calibri" w:cs="Calibri"/>
              </w:rPr>
              <w:t>Students will have an end of term assessment where they will analyse a poem (teacher’s choice) from within the poems studied.</w:t>
            </w:r>
          </w:p>
        </w:tc>
        <w:tc>
          <w:tcPr>
            <w:tcW w:w="2029" w:type="dxa"/>
            <w:vMerge/>
            <w:tcBorders>
              <w:left w:val="single" w:sz="4" w:space="0" w:color="auto"/>
              <w:right w:val="single" w:sz="4" w:space="0" w:color="auto"/>
            </w:tcBorders>
          </w:tcPr>
          <w:p w14:paraId="51119559" w14:textId="77777777" w:rsidR="00CF56D9" w:rsidRDefault="00CF56D9" w:rsidP="00983282">
            <w:pPr>
              <w:rPr>
                <w:rFonts w:ascii="Calibri" w:hAnsi="Calibri" w:cs="Calibri"/>
                <w:b/>
                <w:bCs/>
              </w:rPr>
            </w:pPr>
          </w:p>
        </w:tc>
      </w:tr>
    </w:tbl>
    <w:p w14:paraId="7CCB8617" w14:textId="77777777" w:rsidR="00AE70EC" w:rsidRDefault="00AE70EC"/>
    <w:sectPr w:rsidR="00000000" w:rsidSect="009732D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A5C40"/>
    <w:multiLevelType w:val="multilevel"/>
    <w:tmpl w:val="9D5C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B731B4"/>
    <w:multiLevelType w:val="multilevel"/>
    <w:tmpl w:val="FB90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ED5712"/>
    <w:multiLevelType w:val="multilevel"/>
    <w:tmpl w:val="2DBA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07581C"/>
    <w:multiLevelType w:val="multilevel"/>
    <w:tmpl w:val="C9905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7F270A"/>
    <w:multiLevelType w:val="multilevel"/>
    <w:tmpl w:val="E4B8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E405F2"/>
    <w:multiLevelType w:val="multilevel"/>
    <w:tmpl w:val="A37EA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E01FC7"/>
    <w:multiLevelType w:val="multilevel"/>
    <w:tmpl w:val="775C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0D422F"/>
    <w:multiLevelType w:val="hybridMultilevel"/>
    <w:tmpl w:val="75B2A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8D3893"/>
    <w:multiLevelType w:val="multilevel"/>
    <w:tmpl w:val="4A6E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1675325">
    <w:abstractNumId w:val="7"/>
  </w:num>
  <w:num w:numId="2" w16cid:durableId="16741314">
    <w:abstractNumId w:val="4"/>
  </w:num>
  <w:num w:numId="3" w16cid:durableId="517818350">
    <w:abstractNumId w:val="1"/>
  </w:num>
  <w:num w:numId="4" w16cid:durableId="858154796">
    <w:abstractNumId w:val="3"/>
  </w:num>
  <w:num w:numId="5" w16cid:durableId="2071464799">
    <w:abstractNumId w:val="6"/>
  </w:num>
  <w:num w:numId="6" w16cid:durableId="348532392">
    <w:abstractNumId w:val="8"/>
  </w:num>
  <w:num w:numId="7" w16cid:durableId="1725828350">
    <w:abstractNumId w:val="0"/>
  </w:num>
  <w:num w:numId="8" w16cid:durableId="1706514926">
    <w:abstractNumId w:val="2"/>
  </w:num>
  <w:num w:numId="9" w16cid:durableId="8345372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2DF"/>
    <w:rsid w:val="000F3C3D"/>
    <w:rsid w:val="001A0CD2"/>
    <w:rsid w:val="00247A58"/>
    <w:rsid w:val="00276840"/>
    <w:rsid w:val="002A6C06"/>
    <w:rsid w:val="00312E90"/>
    <w:rsid w:val="00322FE7"/>
    <w:rsid w:val="00360203"/>
    <w:rsid w:val="00362D90"/>
    <w:rsid w:val="003F148A"/>
    <w:rsid w:val="004E60B1"/>
    <w:rsid w:val="00514380"/>
    <w:rsid w:val="005269E7"/>
    <w:rsid w:val="005E12DB"/>
    <w:rsid w:val="00695012"/>
    <w:rsid w:val="006B5CBE"/>
    <w:rsid w:val="006C6752"/>
    <w:rsid w:val="006D2471"/>
    <w:rsid w:val="007022D3"/>
    <w:rsid w:val="00731FEE"/>
    <w:rsid w:val="007464C1"/>
    <w:rsid w:val="00772938"/>
    <w:rsid w:val="007857A6"/>
    <w:rsid w:val="008125C8"/>
    <w:rsid w:val="00817027"/>
    <w:rsid w:val="008313B2"/>
    <w:rsid w:val="00905F26"/>
    <w:rsid w:val="009154EB"/>
    <w:rsid w:val="00931F81"/>
    <w:rsid w:val="009732DF"/>
    <w:rsid w:val="00983282"/>
    <w:rsid w:val="009C351B"/>
    <w:rsid w:val="00A356E1"/>
    <w:rsid w:val="00A424E5"/>
    <w:rsid w:val="00AC7673"/>
    <w:rsid w:val="00B243B7"/>
    <w:rsid w:val="00BB57CD"/>
    <w:rsid w:val="00BE1BFB"/>
    <w:rsid w:val="00C76D63"/>
    <w:rsid w:val="00CF56D9"/>
    <w:rsid w:val="00DA609A"/>
    <w:rsid w:val="00DB2DF2"/>
    <w:rsid w:val="00DC5B69"/>
    <w:rsid w:val="00DF2C53"/>
    <w:rsid w:val="00E04AE1"/>
    <w:rsid w:val="00EB574C"/>
    <w:rsid w:val="00F07382"/>
    <w:rsid w:val="00F116B1"/>
    <w:rsid w:val="00F60FAF"/>
    <w:rsid w:val="2197F9DD"/>
    <w:rsid w:val="262435AB"/>
    <w:rsid w:val="2B082EC1"/>
    <w:rsid w:val="3CF8B54C"/>
    <w:rsid w:val="4538D433"/>
    <w:rsid w:val="46C845C3"/>
    <w:rsid w:val="4B3687E1"/>
    <w:rsid w:val="5237A26F"/>
    <w:rsid w:val="528C649C"/>
    <w:rsid w:val="5A3D703B"/>
    <w:rsid w:val="5E259B89"/>
    <w:rsid w:val="6A48D5EF"/>
    <w:rsid w:val="6C1DF67E"/>
    <w:rsid w:val="6D5FDA6A"/>
    <w:rsid w:val="74AB60AF"/>
    <w:rsid w:val="7AD15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6A04E"/>
  <w15:chartTrackingRefBased/>
  <w15:docId w15:val="{E01D6448-9927-4063-ADB4-022A285C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2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2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2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2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2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2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2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2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2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2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2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2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2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2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2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2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2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2DF"/>
    <w:rPr>
      <w:rFonts w:eastAsiaTheme="majorEastAsia" w:cstheme="majorBidi"/>
      <w:color w:val="272727" w:themeColor="text1" w:themeTint="D8"/>
    </w:rPr>
  </w:style>
  <w:style w:type="paragraph" w:styleId="Title">
    <w:name w:val="Title"/>
    <w:basedOn w:val="Normal"/>
    <w:next w:val="Normal"/>
    <w:link w:val="TitleChar"/>
    <w:uiPriority w:val="10"/>
    <w:qFormat/>
    <w:rsid w:val="00973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2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2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2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2DF"/>
    <w:pPr>
      <w:spacing w:before="160"/>
      <w:jc w:val="center"/>
    </w:pPr>
    <w:rPr>
      <w:i/>
      <w:iCs/>
      <w:color w:val="404040" w:themeColor="text1" w:themeTint="BF"/>
    </w:rPr>
  </w:style>
  <w:style w:type="character" w:customStyle="1" w:styleId="QuoteChar">
    <w:name w:val="Quote Char"/>
    <w:basedOn w:val="DefaultParagraphFont"/>
    <w:link w:val="Quote"/>
    <w:uiPriority w:val="29"/>
    <w:rsid w:val="009732DF"/>
    <w:rPr>
      <w:i/>
      <w:iCs/>
      <w:color w:val="404040" w:themeColor="text1" w:themeTint="BF"/>
    </w:rPr>
  </w:style>
  <w:style w:type="paragraph" w:styleId="ListParagraph">
    <w:name w:val="List Paragraph"/>
    <w:basedOn w:val="Normal"/>
    <w:uiPriority w:val="34"/>
    <w:qFormat/>
    <w:rsid w:val="009732DF"/>
    <w:pPr>
      <w:ind w:left="720"/>
      <w:contextualSpacing/>
    </w:pPr>
  </w:style>
  <w:style w:type="character" w:styleId="IntenseEmphasis">
    <w:name w:val="Intense Emphasis"/>
    <w:basedOn w:val="DefaultParagraphFont"/>
    <w:uiPriority w:val="21"/>
    <w:qFormat/>
    <w:rsid w:val="009732DF"/>
    <w:rPr>
      <w:i/>
      <w:iCs/>
      <w:color w:val="0F4761" w:themeColor="accent1" w:themeShade="BF"/>
    </w:rPr>
  </w:style>
  <w:style w:type="paragraph" w:styleId="IntenseQuote">
    <w:name w:val="Intense Quote"/>
    <w:basedOn w:val="Normal"/>
    <w:next w:val="Normal"/>
    <w:link w:val="IntenseQuoteChar"/>
    <w:uiPriority w:val="30"/>
    <w:qFormat/>
    <w:rsid w:val="009732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2DF"/>
    <w:rPr>
      <w:i/>
      <w:iCs/>
      <w:color w:val="0F4761" w:themeColor="accent1" w:themeShade="BF"/>
    </w:rPr>
  </w:style>
  <w:style w:type="character" w:styleId="IntenseReference">
    <w:name w:val="Intense Reference"/>
    <w:basedOn w:val="DefaultParagraphFont"/>
    <w:uiPriority w:val="32"/>
    <w:qFormat/>
    <w:rsid w:val="009732DF"/>
    <w:rPr>
      <w:b/>
      <w:bCs/>
      <w:smallCaps/>
      <w:color w:val="0F4761" w:themeColor="accent1" w:themeShade="BF"/>
      <w:spacing w:val="5"/>
    </w:rPr>
  </w:style>
  <w:style w:type="table" w:styleId="TableGrid">
    <w:name w:val="Table Grid"/>
    <w:basedOn w:val="TableNormal"/>
    <w:uiPriority w:val="39"/>
    <w:rsid w:val="00702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0FAF"/>
    <w:rPr>
      <w:color w:val="467886" w:themeColor="hyperlink"/>
      <w:u w:val="single"/>
    </w:rPr>
  </w:style>
  <w:style w:type="paragraph" w:styleId="NormalWeb">
    <w:name w:val="Normal (Web)"/>
    <w:basedOn w:val="Normal"/>
    <w:uiPriority w:val="99"/>
    <w:semiHidden/>
    <w:unhideWhenUsed/>
    <w:rsid w:val="00CF56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153618">
      <w:bodyDiv w:val="1"/>
      <w:marLeft w:val="0"/>
      <w:marRight w:val="0"/>
      <w:marTop w:val="0"/>
      <w:marBottom w:val="0"/>
      <w:divBdr>
        <w:top w:val="none" w:sz="0" w:space="0" w:color="auto"/>
        <w:left w:val="none" w:sz="0" w:space="0" w:color="auto"/>
        <w:bottom w:val="none" w:sz="0" w:space="0" w:color="auto"/>
        <w:right w:val="none" w:sz="0" w:space="0" w:color="auto"/>
      </w:divBdr>
    </w:div>
    <w:div w:id="611404274">
      <w:bodyDiv w:val="1"/>
      <w:marLeft w:val="0"/>
      <w:marRight w:val="0"/>
      <w:marTop w:val="0"/>
      <w:marBottom w:val="0"/>
      <w:divBdr>
        <w:top w:val="none" w:sz="0" w:space="0" w:color="auto"/>
        <w:left w:val="none" w:sz="0" w:space="0" w:color="auto"/>
        <w:bottom w:val="none" w:sz="0" w:space="0" w:color="auto"/>
        <w:right w:val="none" w:sz="0" w:space="0" w:color="auto"/>
      </w:divBdr>
    </w:div>
    <w:div w:id="1593319896">
      <w:bodyDiv w:val="1"/>
      <w:marLeft w:val="0"/>
      <w:marRight w:val="0"/>
      <w:marTop w:val="0"/>
      <w:marBottom w:val="0"/>
      <w:divBdr>
        <w:top w:val="none" w:sz="0" w:space="0" w:color="auto"/>
        <w:left w:val="none" w:sz="0" w:space="0" w:color="auto"/>
        <w:bottom w:val="none" w:sz="0" w:space="0" w:color="auto"/>
        <w:right w:val="none" w:sz="0" w:space="0" w:color="auto"/>
      </w:divBdr>
    </w:div>
    <w:div w:id="171641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sson xmlns="10c0d898-7900-4c9b-a814-4e014f057400" xsi:nil="true"/>
    <KeyStage xmlns="10c0d898-7900-4c9b-a814-4e014f057400" xsi:nil="true"/>
    <CustomTags xmlns="10c0d898-7900-4c9b-a814-4e014f057400" xsi:nil="true"/>
    <CurriculumSubject xmlns="10c0d898-7900-4c9b-a814-4e014f057400">English</CurriculumSubject>
    <c0ed27c946a74f6db985c22ac13b8c47 xmlns="10c0d898-7900-4c9b-a814-4e014f057400">
      <Terms xmlns="http://schemas.microsoft.com/office/infopath/2007/PartnerControls"/>
    </c0ed27c946a74f6db985c22ac13b8c47>
    <a5ccfb9c9d6247de885cb71d0cc4d356 xmlns="10c0d898-7900-4c9b-a814-4e014f057400">
      <Terms xmlns="http://schemas.microsoft.com/office/infopath/2007/PartnerControls"/>
    </a5ccfb9c9d6247de885cb71d0cc4d356>
    <lcf76f155ced4ddcb4097134ff3c332f xmlns="582bbefe-f1fd-4bf0-8c1e-cbcf4bf02cb0">
      <Terms xmlns="http://schemas.microsoft.com/office/infopath/2007/PartnerControls"/>
    </lcf76f155ced4ddcb4097134ff3c332f>
    <if69ba26f14846d4ba9b8052c5077cf3 xmlns="10c0d898-7900-4c9b-a814-4e014f057400">
      <Terms xmlns="http://schemas.microsoft.com/office/infopath/2007/PartnerControls"/>
    </if69ba26f14846d4ba9b8052c5077cf3>
    <kad41eb34ab246faa3f733f527ca97fd xmlns="10c0d898-7900-4c9b-a814-4e014f057400">
      <Terms xmlns="http://schemas.microsoft.com/office/infopath/2007/PartnerControls"/>
    </kad41eb34ab246faa3f733f527ca97fd>
    <Year xmlns="10c0d898-7900-4c9b-a814-4e014f057400" xsi:nil="true"/>
    <TaxCatchAll xmlns="10c0d898-7900-4c9b-a814-4e014f057400" xsi:nil="true"/>
    <PersonalIdentificationData xmlns="10c0d898-7900-4c9b-a814-4e014f057400" xsi:nil="true"/>
    <iaa65a3b3b5a4c1c8af3ef475f5028c0 xmlns="10c0d898-7900-4c9b-a814-4e014f057400">
      <Terms xmlns="http://schemas.microsoft.com/office/infopath/2007/PartnerControls"/>
    </iaa65a3b3b5a4c1c8af3ef475f5028c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4A9E834F0BB84DBC14D8ACC70C15E5" ma:contentTypeVersion="31" ma:contentTypeDescription="Create a new document." ma:contentTypeScope="" ma:versionID="9b4e5c87b9dc3312aeb62ac19441bfc8">
  <xsd:schema xmlns:xsd="http://www.w3.org/2001/XMLSchema" xmlns:xs="http://www.w3.org/2001/XMLSchema" xmlns:p="http://schemas.microsoft.com/office/2006/metadata/properties" xmlns:ns2="10c0d898-7900-4c9b-a814-4e014f057400" xmlns:ns3="582bbefe-f1fd-4bf0-8c1e-cbcf4bf02cb0" targetNamespace="http://schemas.microsoft.com/office/2006/metadata/properties" ma:root="true" ma:fieldsID="7df9d788df13d21111a250effbef5343" ns2:_="" ns3:_="">
    <xsd:import namespace="10c0d898-7900-4c9b-a814-4e014f057400"/>
    <xsd:import namespace="582bbefe-f1fd-4bf0-8c1e-cbcf4bf02cb0"/>
    <xsd:element name="properties">
      <xsd:complexType>
        <xsd:sequence>
          <xsd:element name="documentManagement">
            <xsd:complexType>
              <xsd:all>
                <xsd:element ref="ns2:if69ba26f14846d4ba9b8052c5077cf3" minOccurs="0"/>
                <xsd:element ref="ns2:TaxCatchAll" minOccurs="0"/>
                <xsd:element ref="ns2:kad41eb34ab246faa3f733f527ca97fd" minOccurs="0"/>
                <xsd:element ref="ns2:iaa65a3b3b5a4c1c8af3ef475f5028c0" minOccurs="0"/>
                <xsd:element ref="ns2:a5ccfb9c9d6247de885cb71d0cc4d356" minOccurs="0"/>
                <xsd:element ref="ns2:c0ed27c946a74f6db985c22ac13b8c47"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ObjectDetectorVersions" minOccurs="0"/>
                <xsd:element ref="ns3:lcf76f155ced4ddcb4097134ff3c332f"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LengthInSeconds"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0d898-7900-4c9b-a814-4e014f057400" elementFormDefault="qualified">
    <xsd:import namespace="http://schemas.microsoft.com/office/2006/documentManagement/types"/>
    <xsd:import namespace="http://schemas.microsoft.com/office/infopath/2007/PartnerControls"/>
    <xsd:element name="if69ba26f14846d4ba9b8052c5077cf3" ma:index="9" nillable="true" ma:taxonomy="true" ma:internalName="if69ba26f14846d4ba9b8052c5077cf3" ma:taxonomyFieldName="Topic" ma:displayName="Topic" ma:fieldId="{2f69ba26-f148-46d4-ba9b-8052c5077cf3}" ma:sspId="7975fb5d-d03f-4da3-b481-7b705cd1410a" ma:termSetId="d18728de-cb18-460f-8ec0-df16a2e9be1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f0b323e-3016-4131-8108-23148f6723c3}" ma:internalName="TaxCatchAll" ma:showField="CatchAllData" ma:web="10c0d898-7900-4c9b-a814-4e014f057400">
      <xsd:complexType>
        <xsd:complexContent>
          <xsd:extension base="dms:MultiChoiceLookup">
            <xsd:sequence>
              <xsd:element name="Value" type="dms:Lookup" maxOccurs="unbounded" minOccurs="0" nillable="true"/>
            </xsd:sequence>
          </xsd:extension>
        </xsd:complexContent>
      </xsd:complexType>
    </xsd:element>
    <xsd:element name="kad41eb34ab246faa3f733f527ca97fd" ma:index="12" nillable="true" ma:taxonomy="true" ma:internalName="kad41eb34ab246faa3f733f527ca97fd" ma:taxonomyFieldName="Staff_x0020_Category" ma:displayName="Staff Category" ma:fieldId="{4ad41eb3-4ab2-46fa-a3f7-33f527ca97fd}" ma:sspId="7975fb5d-d03f-4da3-b481-7b705cd1410a" ma:termSetId="88579c96-fb95-4cae-941a-b7d5d10398b0" ma:anchorId="00000000-0000-0000-0000-000000000000" ma:open="false" ma:isKeyword="false">
      <xsd:complexType>
        <xsd:sequence>
          <xsd:element ref="pc:Terms" minOccurs="0" maxOccurs="1"/>
        </xsd:sequence>
      </xsd:complexType>
    </xsd:element>
    <xsd:element name="iaa65a3b3b5a4c1c8af3ef475f5028c0" ma:index="14" nillable="true" ma:taxonomy="true" ma:internalName="iaa65a3b3b5a4c1c8af3ef475f5028c0" ma:taxonomyFieldName="Exam_x0020_Board" ma:displayName="Exam Board" ma:fieldId="{2aa65a3b-3b5a-4c1c-8af3-ef475f5028c0}" ma:sspId="7975fb5d-d03f-4da3-b481-7b705cd1410a" ma:termSetId="0eee6a8a-ce4d-4115-b93a-a228aa5b4883" ma:anchorId="00000000-0000-0000-0000-000000000000" ma:open="false" ma:isKeyword="false">
      <xsd:complexType>
        <xsd:sequence>
          <xsd:element ref="pc:Terms" minOccurs="0" maxOccurs="1"/>
        </xsd:sequence>
      </xsd:complexType>
    </xsd:element>
    <xsd:element name="a5ccfb9c9d6247de885cb71d0cc4d356" ma:index="16" nillable="true" ma:taxonomy="true" ma:internalName="a5ccfb9c9d6247de885cb71d0cc4d356" ma:taxonomyFieldName="Week" ma:displayName="Week" ma:fieldId="{a5ccfb9c-9d62-47de-885c-b71d0cc4d356}" ma:sspId="7975fb5d-d03f-4da3-b481-7b705cd1410a" ma:termSetId="83bb392e-224d-4803-8c0a-cd08501e1553" ma:anchorId="00000000-0000-0000-0000-000000000000" ma:open="false" ma:isKeyword="false">
      <xsd:complexType>
        <xsd:sequence>
          <xsd:element ref="pc:Terms" minOccurs="0" maxOccurs="1"/>
        </xsd:sequence>
      </xsd:complexType>
    </xsd:element>
    <xsd:element name="c0ed27c946a74f6db985c22ac13b8c47" ma:index="18" nillable="true" ma:taxonomy="true" ma:internalName="c0ed27c946a74f6db985c22ac13b8c47" ma:taxonomyFieldName="Term" ma:displayName="Term" ma:fieldId="{c0ed27c9-46a7-4f6d-b985-c22ac13b8c47}" ma:sspId="7975fb5d-d03f-4da3-b481-7b705cd1410a" ma:termSetId="1bd8e549-df22-4ad4-8d8d-f37146aeaf6e"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English" ma:internalName="Curriculum_x0020_Subject">
      <xsd:simpleType>
        <xsd:restriction base="dms:Text"/>
      </xsd:simpleType>
    </xsd:element>
    <xsd:element name="SharedWithUsers" ma:index="3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bbefe-f1fd-4bf0-8c1e-cbcf4bf02cb0"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7975fb5d-d03f-4da3-b481-7b705cd1410a" ma:termSetId="09814cd3-568e-fe90-9814-8d621ff8fb84" ma:anchorId="fba54fb3-c3e1-fe81-a776-ca4b69148c4d" ma:open="true" ma:isKeyword="false">
      <xsd:complexType>
        <xsd:sequence>
          <xsd:element ref="pc:Terms" minOccurs="0" maxOccurs="1"/>
        </xsd:sequence>
      </xsd:complexType>
    </xsd:element>
    <xsd:element name="MediaServiceDateTaken" ma:index="30" nillable="true" ma:displayName="MediaServiceDateTaken" ma:hidden="true" ma:indexed="true" ma:internalName="MediaServiceDateTaken" ma:readOnly="true">
      <xsd:simpleType>
        <xsd:restriction base="dms:Text"/>
      </xsd:simpleType>
    </xsd:element>
    <xsd:element name="MediaServiceLocation" ma:index="31" nillable="true" ma:displayName="Location" ma:indexed="true"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MediaServiceSearchProperties" ma:index="3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968E45-6828-40E8-9839-7287252D4050}">
  <ds:schemaRefs>
    <ds:schemaRef ds:uri="http://schemas.microsoft.com/office/2006/metadata/properties"/>
    <ds:schemaRef ds:uri="http://schemas.microsoft.com/office/infopath/2007/PartnerControls"/>
    <ds:schemaRef ds:uri="10c0d898-7900-4c9b-a814-4e014f057400"/>
    <ds:schemaRef ds:uri="582bbefe-f1fd-4bf0-8c1e-cbcf4bf02cb0"/>
  </ds:schemaRefs>
</ds:datastoreItem>
</file>

<file path=customXml/itemProps2.xml><?xml version="1.0" encoding="utf-8"?>
<ds:datastoreItem xmlns:ds="http://schemas.openxmlformats.org/officeDocument/2006/customXml" ds:itemID="{E83CDBB0-C613-4169-8ECD-8E4BBB747F6C}">
  <ds:schemaRefs>
    <ds:schemaRef ds:uri="http://schemas.microsoft.com/sharepoint/v3/contenttype/forms"/>
  </ds:schemaRefs>
</ds:datastoreItem>
</file>

<file path=customXml/itemProps3.xml><?xml version="1.0" encoding="utf-8"?>
<ds:datastoreItem xmlns:ds="http://schemas.openxmlformats.org/officeDocument/2006/customXml" ds:itemID="{4617929B-FF57-420E-B777-957A7C075B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0d898-7900-4c9b-a814-4e014f057400"/>
    <ds:schemaRef ds:uri="582bbefe-f1fd-4bf0-8c1e-cbcf4bf02c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967</Words>
  <Characters>5344</Characters>
  <Application>Microsoft Office Word</Application>
  <DocSecurity>0</DocSecurity>
  <Lines>281</Lines>
  <Paragraphs>126</Paragraphs>
  <ScaleCrop>false</ScaleCrop>
  <HeadingPairs>
    <vt:vector size="2" baseType="variant">
      <vt:variant>
        <vt:lpstr>Title</vt:lpstr>
      </vt:variant>
      <vt:variant>
        <vt:i4>1</vt:i4>
      </vt:variant>
    </vt:vector>
  </HeadingPairs>
  <TitlesOfParts>
    <vt:vector size="1" baseType="lpstr">
      <vt:lpstr/>
    </vt:vector>
  </TitlesOfParts>
  <Company>Furze Platt Senior School</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Sheppard</dc:creator>
  <cp:keywords/>
  <dc:description/>
  <cp:lastModifiedBy>Hannah Brookling</cp:lastModifiedBy>
  <cp:revision>2</cp:revision>
  <dcterms:created xsi:type="dcterms:W3CDTF">2026-01-15T09:57:00Z</dcterms:created>
  <dcterms:modified xsi:type="dcterms:W3CDTF">2026-01-15T09:57:00Z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0x010100134A9E834F0BB84DBC14D8ACC70C15E5</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