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17B" w:rsidRDefault="00DA794F">
      <w:bookmarkStart w:id="0" w:name="_GoBack"/>
      <w:bookmarkEnd w:id="0"/>
      <w:r>
        <w:rPr>
          <w:b/>
          <w:u w:val="single"/>
        </w:rPr>
        <w:t>SMSC Provision</w:t>
      </w:r>
      <w:r>
        <w:rPr>
          <w:b/>
          <w:u w:val="single"/>
        </w:rPr>
        <w:tab/>
      </w:r>
      <w:r>
        <w:tab/>
      </w:r>
      <w:r>
        <w:rPr>
          <w:b/>
          <w:u w:val="single"/>
        </w:rPr>
        <w:t>Department</w:t>
      </w:r>
      <w:r>
        <w:t>: Mathematics</w:t>
      </w:r>
    </w:p>
    <w:p w:rsidR="0013517B" w:rsidRDefault="0013517B"/>
    <w:tbl>
      <w:tblPr>
        <w:tblStyle w:val="a"/>
        <w:tblW w:w="15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81"/>
        <w:gridCol w:w="2265"/>
        <w:gridCol w:w="2280"/>
        <w:gridCol w:w="2164"/>
        <w:gridCol w:w="2164"/>
        <w:gridCol w:w="2165"/>
        <w:gridCol w:w="2167"/>
      </w:tblGrid>
      <w:tr w:rsidR="0013517B">
        <w:tc>
          <w:tcPr>
            <w:tcW w:w="2181" w:type="dxa"/>
            <w:vAlign w:val="center"/>
          </w:tcPr>
          <w:p w:rsidR="0013517B" w:rsidRDefault="0013517B">
            <w:pPr>
              <w:jc w:val="center"/>
            </w:pPr>
          </w:p>
        </w:tc>
        <w:tc>
          <w:tcPr>
            <w:tcW w:w="2265" w:type="dxa"/>
            <w:vAlign w:val="center"/>
          </w:tcPr>
          <w:p w:rsidR="0013517B" w:rsidRDefault="00DA794F">
            <w:pPr>
              <w:jc w:val="center"/>
            </w:pPr>
            <w:r>
              <w:t>Year 7 (DN/LW)</w:t>
            </w:r>
          </w:p>
        </w:tc>
        <w:tc>
          <w:tcPr>
            <w:tcW w:w="2280" w:type="dxa"/>
            <w:vAlign w:val="center"/>
          </w:tcPr>
          <w:p w:rsidR="0013517B" w:rsidRDefault="00DA794F">
            <w:pPr>
              <w:jc w:val="center"/>
            </w:pPr>
            <w:r>
              <w:t>Year 8 (DN/LW)</w:t>
            </w:r>
          </w:p>
        </w:tc>
        <w:tc>
          <w:tcPr>
            <w:tcW w:w="2164" w:type="dxa"/>
            <w:vAlign w:val="center"/>
          </w:tcPr>
          <w:p w:rsidR="0013517B" w:rsidRDefault="00DA794F">
            <w:pPr>
              <w:jc w:val="center"/>
            </w:pPr>
            <w:r>
              <w:t>Year 9 (JRJ)</w:t>
            </w:r>
          </w:p>
        </w:tc>
        <w:tc>
          <w:tcPr>
            <w:tcW w:w="2164" w:type="dxa"/>
            <w:vAlign w:val="center"/>
          </w:tcPr>
          <w:p w:rsidR="0013517B" w:rsidRDefault="00DA794F">
            <w:pPr>
              <w:jc w:val="center"/>
            </w:pPr>
            <w:r>
              <w:t>Year 10 (TS/JHL/PAH)</w:t>
            </w:r>
          </w:p>
        </w:tc>
        <w:tc>
          <w:tcPr>
            <w:tcW w:w="2165" w:type="dxa"/>
            <w:vAlign w:val="center"/>
          </w:tcPr>
          <w:p w:rsidR="0013517B" w:rsidRDefault="00DA794F">
            <w:pPr>
              <w:jc w:val="center"/>
            </w:pPr>
            <w:r>
              <w:t>Year 11 (TS/JHL/PAH)</w:t>
            </w:r>
          </w:p>
        </w:tc>
        <w:tc>
          <w:tcPr>
            <w:tcW w:w="2167" w:type="dxa"/>
            <w:vAlign w:val="center"/>
          </w:tcPr>
          <w:p w:rsidR="0013517B" w:rsidRDefault="00DA794F">
            <w:pPr>
              <w:jc w:val="center"/>
            </w:pPr>
            <w:r>
              <w:t>Sixth Form (JJS/CT)</w:t>
            </w:r>
          </w:p>
        </w:tc>
      </w:tr>
      <w:tr w:rsidR="0013517B">
        <w:tc>
          <w:tcPr>
            <w:tcW w:w="2181" w:type="dxa"/>
            <w:vAlign w:val="center"/>
          </w:tcPr>
          <w:p w:rsidR="0013517B" w:rsidRDefault="00DA794F">
            <w:pPr>
              <w:jc w:val="center"/>
            </w:pPr>
            <w:r>
              <w:t>Spiritual Development</w:t>
            </w:r>
          </w:p>
        </w:tc>
        <w:tc>
          <w:tcPr>
            <w:tcW w:w="2265" w:type="dxa"/>
            <w:vAlign w:val="center"/>
          </w:tcPr>
          <w:p w:rsidR="0013517B" w:rsidRDefault="00DA794F">
            <w:r>
              <w:t>Mathematics as it has developed through time, using videos such as the ‘Story of 1’ to develop the historical thinking surrounding such developments.</w:t>
            </w:r>
          </w:p>
          <w:p w:rsidR="0013517B" w:rsidRDefault="0013517B"/>
          <w:p w:rsidR="0013517B" w:rsidRDefault="00DA794F">
            <w:r>
              <w:t>Projects allowing students to explore topics independently.</w:t>
            </w:r>
          </w:p>
          <w:p w:rsidR="0013517B" w:rsidRDefault="0013517B"/>
          <w:p w:rsidR="0013517B" w:rsidRDefault="00DA794F">
            <w:r>
              <w:t>Discovering topics.</w:t>
            </w:r>
          </w:p>
          <w:p w:rsidR="0013517B" w:rsidRDefault="0013517B"/>
          <w:p w:rsidR="0013517B" w:rsidRDefault="00DA794F">
            <w:r>
              <w:t xml:space="preserve">Reflecting on learning </w:t>
            </w:r>
            <w:r>
              <w:t>at the end of lessons and each topic.</w:t>
            </w:r>
          </w:p>
          <w:p w:rsidR="0013517B" w:rsidRDefault="0013517B"/>
          <w:p w:rsidR="0013517B" w:rsidRDefault="00DA794F">
            <w:r>
              <w:t xml:space="preserve">Statistics project - analysing data collected, also involves reflecting on self </w:t>
            </w:r>
            <w:proofErr w:type="gramStart"/>
            <w:r>
              <w:t>and  finding</w:t>
            </w:r>
            <w:proofErr w:type="gramEnd"/>
            <w:r>
              <w:t xml:space="preserve"> out about </w:t>
            </w:r>
            <w:proofErr w:type="spellStart"/>
            <w:r>
              <w:t>self e.g.</w:t>
            </w:r>
            <w:proofErr w:type="spellEnd"/>
            <w:r>
              <w:t xml:space="preserve"> height and weight.</w:t>
            </w:r>
          </w:p>
          <w:p w:rsidR="0013517B" w:rsidRDefault="0013517B"/>
          <w:p w:rsidR="0013517B" w:rsidRDefault="0013517B"/>
          <w:p w:rsidR="0013517B" w:rsidRDefault="0013517B"/>
          <w:p w:rsidR="0013517B" w:rsidRDefault="0013517B"/>
          <w:p w:rsidR="0013517B" w:rsidRDefault="0013517B"/>
          <w:p w:rsidR="0013517B" w:rsidRDefault="0013517B"/>
          <w:p w:rsidR="0013517B" w:rsidRDefault="0013517B"/>
        </w:tc>
        <w:tc>
          <w:tcPr>
            <w:tcW w:w="2280" w:type="dxa"/>
            <w:vAlign w:val="center"/>
          </w:tcPr>
          <w:p w:rsidR="0013517B" w:rsidRDefault="00DA794F">
            <w:r>
              <w:t>Projects allowing students to explore topics independently.</w:t>
            </w:r>
          </w:p>
          <w:p w:rsidR="0013517B" w:rsidRDefault="0013517B"/>
          <w:p w:rsidR="0013517B" w:rsidRDefault="00DA794F">
            <w:r>
              <w:t>Discovering topics.</w:t>
            </w:r>
          </w:p>
          <w:p w:rsidR="0013517B" w:rsidRDefault="0013517B"/>
          <w:p w:rsidR="0013517B" w:rsidRDefault="00DA794F">
            <w:r>
              <w:t>Reflecting on learning at the end of lessons and each topic</w:t>
            </w:r>
          </w:p>
        </w:tc>
        <w:tc>
          <w:tcPr>
            <w:tcW w:w="2164" w:type="dxa"/>
            <w:vAlign w:val="center"/>
          </w:tcPr>
          <w:p w:rsidR="0013517B" w:rsidRDefault="00DA794F">
            <w:r>
              <w:t>We use a range of teaching strategies that encourage students to be visual and creative with their learning, e.g., tessellating shapes (Unit 6 Foundation, Unit 5 Higher) encou</w:t>
            </w:r>
            <w:r>
              <w:t>rages creativity and also opens up discussions about nature</w:t>
            </w:r>
          </w:p>
        </w:tc>
        <w:tc>
          <w:tcPr>
            <w:tcW w:w="2164" w:type="dxa"/>
            <w:vAlign w:val="center"/>
          </w:tcPr>
          <w:p w:rsidR="0013517B" w:rsidRDefault="00DA794F">
            <w:r>
              <w:t xml:space="preserve">Developing deep thinking and questioning the way in which the world works promotes the spiritual growth of our students.  </w:t>
            </w:r>
          </w:p>
          <w:p w:rsidR="0013517B" w:rsidRDefault="00DA794F">
            <w:r>
              <w:t>We are sensitive to students’ individual needs and backgrounds and experi</w:t>
            </w:r>
            <w:r>
              <w:t xml:space="preserve">ence.  </w:t>
            </w:r>
          </w:p>
          <w:p w:rsidR="0013517B" w:rsidRDefault="00DA794F">
            <w:r>
              <w:t>We aim to give all students an appreciation of the richness and power of maths.</w:t>
            </w:r>
          </w:p>
          <w:p w:rsidR="0013517B" w:rsidRDefault="00DA794F">
            <w:r>
              <w:t>Maths in Nature is embedded in Sequences, Patterns and Symmetry</w:t>
            </w:r>
          </w:p>
          <w:p w:rsidR="0013517B" w:rsidRDefault="00DA794F">
            <w:r>
              <w:t>There is a sense of wonder in the exactness of mathematics in the exploration of infinity, pi, e, and in</w:t>
            </w:r>
            <w:r>
              <w:t xml:space="preserve"> real world examples. We encourage exploration and discovery of the sense of wonder of how wide-reaching pi is in the Area, </w:t>
            </w:r>
            <w:r>
              <w:lastRenderedPageBreak/>
              <w:t>Volume, Perimeter and Surface Area of circles and Spheres.</w:t>
            </w:r>
          </w:p>
          <w:p w:rsidR="0013517B" w:rsidRDefault="00DA794F">
            <w:r>
              <w:t>We encourage the students to appreciate the enormity of the world of Math</w:t>
            </w:r>
            <w:r>
              <w:t>ematics</w:t>
            </w:r>
          </w:p>
        </w:tc>
        <w:tc>
          <w:tcPr>
            <w:tcW w:w="2165" w:type="dxa"/>
            <w:vAlign w:val="center"/>
          </w:tcPr>
          <w:p w:rsidR="0013517B" w:rsidRDefault="00DA794F">
            <w:r>
              <w:lastRenderedPageBreak/>
              <w:t xml:space="preserve">Much of the content we teach enable students to learn about real life </w:t>
            </w:r>
            <w:proofErr w:type="gramStart"/>
            <w:r>
              <w:t>( the</w:t>
            </w:r>
            <w:proofErr w:type="gramEnd"/>
            <w:r>
              <w:t xml:space="preserve"> world around them), e.g. interpreting scale drawings and maps (Unit 15 Foundation). Foundation students are also encouraged to use imagination and creativity in problem-sol</w:t>
            </w:r>
            <w:r>
              <w:t>ving questions like designing a pencil case (unit 17 Problem solving activity) For the higher students they need to be creative in solving problems using trigonometry relating to real life situations.</w:t>
            </w:r>
          </w:p>
        </w:tc>
        <w:tc>
          <w:tcPr>
            <w:tcW w:w="2167" w:type="dxa"/>
            <w:vAlign w:val="center"/>
          </w:tcPr>
          <w:p w:rsidR="0013517B" w:rsidRDefault="0013517B"/>
        </w:tc>
      </w:tr>
      <w:tr w:rsidR="0013517B">
        <w:tc>
          <w:tcPr>
            <w:tcW w:w="2181" w:type="dxa"/>
            <w:vAlign w:val="center"/>
          </w:tcPr>
          <w:p w:rsidR="0013517B" w:rsidRDefault="00DA794F">
            <w:pPr>
              <w:jc w:val="center"/>
            </w:pPr>
            <w:r>
              <w:t>Moral Development</w:t>
            </w:r>
          </w:p>
        </w:tc>
        <w:tc>
          <w:tcPr>
            <w:tcW w:w="2265" w:type="dxa"/>
            <w:vAlign w:val="center"/>
          </w:tcPr>
          <w:p w:rsidR="0013517B" w:rsidRDefault="00DA794F">
            <w:r>
              <w:t>Consistent behaviour management and modelling good behaviour.</w:t>
            </w:r>
          </w:p>
          <w:p w:rsidR="0013517B" w:rsidRDefault="0013517B"/>
          <w:p w:rsidR="0013517B" w:rsidRDefault="00DA794F">
            <w:r>
              <w:t>Projects - What is your carbon footprint?</w:t>
            </w:r>
          </w:p>
          <w:p w:rsidR="0013517B" w:rsidRDefault="0013517B"/>
          <w:p w:rsidR="0013517B" w:rsidRDefault="00DA794F">
            <w:r>
              <w:t>Looking at misleading graphs and why someone might use them.</w:t>
            </w:r>
          </w:p>
          <w:p w:rsidR="0013517B" w:rsidRDefault="0013517B"/>
          <w:p w:rsidR="0013517B" w:rsidRDefault="00DA794F">
            <w:r>
              <w:t>Probability - links with gambling.</w:t>
            </w:r>
          </w:p>
          <w:p w:rsidR="0013517B" w:rsidRDefault="0013517B"/>
          <w:p w:rsidR="0013517B" w:rsidRDefault="00DA794F">
            <w:r>
              <w:t>School sports day project.</w:t>
            </w:r>
          </w:p>
          <w:p w:rsidR="0013517B" w:rsidRDefault="0013517B"/>
          <w:p w:rsidR="0013517B" w:rsidRDefault="00DA794F">
            <w:r>
              <w:t>Child Trust Fund Project</w:t>
            </w:r>
            <w:r>
              <w:t>.</w:t>
            </w:r>
          </w:p>
          <w:p w:rsidR="0013517B" w:rsidRDefault="0013517B"/>
          <w:p w:rsidR="0013517B" w:rsidRDefault="0013517B"/>
          <w:p w:rsidR="0013517B" w:rsidRDefault="0013517B"/>
          <w:p w:rsidR="0013517B" w:rsidRDefault="0013517B"/>
          <w:p w:rsidR="0013517B" w:rsidRDefault="0013517B"/>
          <w:p w:rsidR="0013517B" w:rsidRDefault="0013517B"/>
        </w:tc>
        <w:tc>
          <w:tcPr>
            <w:tcW w:w="2280" w:type="dxa"/>
            <w:vAlign w:val="center"/>
          </w:tcPr>
          <w:p w:rsidR="0013517B" w:rsidRDefault="00DA794F">
            <w:r>
              <w:t>Consistent behaviour management and modelling good behaviour.</w:t>
            </w:r>
          </w:p>
          <w:p w:rsidR="0013517B" w:rsidRDefault="0013517B"/>
          <w:p w:rsidR="0013517B" w:rsidRDefault="0013517B"/>
          <w:p w:rsidR="0013517B" w:rsidRDefault="0013517B"/>
          <w:p w:rsidR="0013517B" w:rsidRDefault="00DA794F">
            <w:r>
              <w:t>Looking at misleading graphs and why someone might use them.</w:t>
            </w:r>
          </w:p>
          <w:p w:rsidR="0013517B" w:rsidRDefault="0013517B"/>
          <w:p w:rsidR="0013517B" w:rsidRDefault="00DA794F">
            <w:r>
              <w:t>Probability - links with gambling.</w:t>
            </w:r>
          </w:p>
          <w:p w:rsidR="0013517B" w:rsidRDefault="0013517B"/>
          <w:p w:rsidR="0013517B" w:rsidRDefault="0013517B"/>
          <w:p w:rsidR="0013517B" w:rsidRDefault="0013517B"/>
        </w:tc>
        <w:tc>
          <w:tcPr>
            <w:tcW w:w="2164" w:type="dxa"/>
            <w:vAlign w:val="center"/>
          </w:tcPr>
          <w:p w:rsidR="0013517B" w:rsidRDefault="00DA794F">
            <w:r>
              <w:t>Percentage work in Unit 4 (Foundation) and Unit 4 (Higher) is linked to current financial topics, e.g., bank loans and interest and debts. Misleading graphs and which average should be used lends itself nicely to discussions of these themes further. Questi</w:t>
            </w:r>
            <w:r>
              <w:t>oning why somebody might use a misleading graph (Unit 3 Foundation, Unit 3 Higher)</w:t>
            </w:r>
          </w:p>
        </w:tc>
        <w:tc>
          <w:tcPr>
            <w:tcW w:w="2164" w:type="dxa"/>
            <w:vAlign w:val="center"/>
          </w:tcPr>
          <w:p w:rsidR="0013517B" w:rsidRDefault="00DA794F">
            <w:r>
              <w:t>For example, students use their mathematical skills to qualitatively compare sets of data and make judgments.</w:t>
            </w:r>
          </w:p>
          <w:p w:rsidR="0013517B" w:rsidRDefault="00DA794F">
            <w:r>
              <w:t>We value listening to others views and opinions on problem solv</w:t>
            </w:r>
            <w:r>
              <w:t xml:space="preserve">ing.  </w:t>
            </w:r>
          </w:p>
          <w:p w:rsidR="0013517B" w:rsidRDefault="00DA794F">
            <w:r>
              <w:t xml:space="preserve">We promote discussion about mathematical understanding and challenge assumptions, supporting students to question information and data that they are presented with.  </w:t>
            </w:r>
          </w:p>
          <w:p w:rsidR="0013517B" w:rsidRDefault="00DA794F">
            <w:r>
              <w:t>We show the students that we are on a quest for truth by rigorous and logical argu</w:t>
            </w:r>
            <w:r>
              <w:t xml:space="preserve">ment and discourage jumping to conclusions.  </w:t>
            </w:r>
          </w:p>
          <w:p w:rsidR="0013517B" w:rsidRDefault="00DA794F">
            <w:r>
              <w:t xml:space="preserve">We explore and </w:t>
            </w:r>
            <w:r>
              <w:lastRenderedPageBreak/>
              <w:t>evaluate the use of Statistics to inform or mislead in our current data obsessed society.  We help students use their maths to understand probability, risk and real life economics.  Percentage wo</w:t>
            </w:r>
            <w:r>
              <w:t>rk is clearly linked to current financial topics such as loans, debts and investment returns.</w:t>
            </w:r>
          </w:p>
        </w:tc>
        <w:tc>
          <w:tcPr>
            <w:tcW w:w="2165" w:type="dxa"/>
            <w:vAlign w:val="center"/>
          </w:tcPr>
          <w:p w:rsidR="0013517B" w:rsidRDefault="00DA794F">
            <w:r>
              <w:lastRenderedPageBreak/>
              <w:t>We do lots of work on percentages (Foundation unit 14 and Higher unit 11). We look into interest rates offered by financial institutions like the bank, for invest</w:t>
            </w:r>
            <w:r>
              <w:t>ments and loans. This can lead to discussions on capitalism vs socialism and which economic system is morally more acceptable in one’s own understanding.</w:t>
            </w:r>
          </w:p>
        </w:tc>
        <w:tc>
          <w:tcPr>
            <w:tcW w:w="2167" w:type="dxa"/>
            <w:vAlign w:val="center"/>
          </w:tcPr>
          <w:p w:rsidR="0013517B" w:rsidRDefault="00DA794F">
            <w:r>
              <w:t>Systems thinking – decision making and reasoning. ● Critical thinking – definitions of critical thinki</w:t>
            </w:r>
            <w:r>
              <w:t xml:space="preserve">ng are broad and usually involve general cognitive skills such as analysing, synthesising and reasoning skills. </w:t>
            </w:r>
          </w:p>
          <w:p w:rsidR="0013517B" w:rsidRDefault="00DA794F">
            <w:r>
              <w:t xml:space="preserve"> </w:t>
            </w:r>
          </w:p>
        </w:tc>
      </w:tr>
      <w:tr w:rsidR="0013517B">
        <w:tc>
          <w:tcPr>
            <w:tcW w:w="2181" w:type="dxa"/>
            <w:tcBorders>
              <w:bottom w:val="single" w:sz="4" w:space="0" w:color="000000"/>
            </w:tcBorders>
            <w:vAlign w:val="center"/>
          </w:tcPr>
          <w:p w:rsidR="0013517B" w:rsidRDefault="00DA794F">
            <w:pPr>
              <w:jc w:val="center"/>
            </w:pPr>
            <w:r>
              <w:t>Social Development</w:t>
            </w:r>
          </w:p>
        </w:tc>
        <w:tc>
          <w:tcPr>
            <w:tcW w:w="2265" w:type="dxa"/>
            <w:tcBorders>
              <w:bottom w:val="single" w:sz="4" w:space="0" w:color="000000"/>
            </w:tcBorders>
            <w:vAlign w:val="center"/>
          </w:tcPr>
          <w:p w:rsidR="0013517B" w:rsidRDefault="0013517B"/>
          <w:p w:rsidR="0013517B" w:rsidRDefault="00DA794F">
            <w:r>
              <w:t>Group work.</w:t>
            </w:r>
          </w:p>
          <w:p w:rsidR="0013517B" w:rsidRDefault="00DA794F">
            <w:r>
              <w:t>Peer assessment.</w:t>
            </w:r>
          </w:p>
          <w:p w:rsidR="0013517B" w:rsidRDefault="0013517B"/>
          <w:p w:rsidR="0013517B" w:rsidRDefault="00DA794F">
            <w:r>
              <w:t>Projects - Smoothie bar.</w:t>
            </w:r>
          </w:p>
          <w:p w:rsidR="0013517B" w:rsidRDefault="0013517B"/>
          <w:p w:rsidR="0013517B" w:rsidRDefault="00DA794F">
            <w:r>
              <w:t>Presenting projects to the rest of the class.</w:t>
            </w:r>
          </w:p>
          <w:p w:rsidR="0013517B" w:rsidRDefault="0013517B"/>
          <w:p w:rsidR="0013517B" w:rsidRDefault="00DA794F">
            <w:r>
              <w:t>Design and answer questionnaires.</w:t>
            </w:r>
          </w:p>
          <w:p w:rsidR="0013517B" w:rsidRDefault="0013517B"/>
          <w:p w:rsidR="0013517B" w:rsidRDefault="00DA794F">
            <w:r>
              <w:t>Project - Sports Day.</w:t>
            </w:r>
          </w:p>
          <w:p w:rsidR="0013517B" w:rsidRDefault="0013517B"/>
          <w:p w:rsidR="0013517B" w:rsidRDefault="00DA794F">
            <w:proofErr w:type="spellStart"/>
            <w:r>
              <w:t>Skiiing</w:t>
            </w:r>
            <w:proofErr w:type="spellEnd"/>
            <w:r>
              <w:t xml:space="preserve"> Trip project - financial maths.</w:t>
            </w:r>
          </w:p>
          <w:p w:rsidR="0013517B" w:rsidRDefault="0013517B"/>
          <w:p w:rsidR="0013517B" w:rsidRDefault="00DA794F">
            <w:r>
              <w:t>Project - Be a chef for the day.</w:t>
            </w:r>
          </w:p>
          <w:p w:rsidR="0013517B" w:rsidRDefault="0013517B"/>
          <w:p w:rsidR="0013517B" w:rsidRDefault="00DA794F">
            <w:r>
              <w:t xml:space="preserve">Lots of financial </w:t>
            </w:r>
            <w:r>
              <w:lastRenderedPageBreak/>
              <w:t>problem solving. teaching students about interest, savings, credit card charges etc.</w:t>
            </w:r>
          </w:p>
          <w:p w:rsidR="0013517B" w:rsidRDefault="0013517B"/>
          <w:p w:rsidR="0013517B" w:rsidRDefault="00DA794F">
            <w:r>
              <w:t>Running a small business - group activity.</w:t>
            </w:r>
          </w:p>
          <w:p w:rsidR="0013517B" w:rsidRDefault="0013517B"/>
          <w:p w:rsidR="0013517B" w:rsidRDefault="0013517B"/>
          <w:p w:rsidR="0013517B" w:rsidRDefault="0013517B"/>
          <w:p w:rsidR="0013517B" w:rsidRDefault="0013517B"/>
          <w:p w:rsidR="0013517B" w:rsidRDefault="0013517B"/>
          <w:p w:rsidR="0013517B" w:rsidRDefault="0013517B"/>
          <w:p w:rsidR="0013517B" w:rsidRDefault="0013517B"/>
          <w:p w:rsidR="0013517B" w:rsidRDefault="0013517B"/>
        </w:tc>
        <w:tc>
          <w:tcPr>
            <w:tcW w:w="2280" w:type="dxa"/>
            <w:tcBorders>
              <w:bottom w:val="single" w:sz="4" w:space="0" w:color="000000"/>
            </w:tcBorders>
            <w:vAlign w:val="center"/>
          </w:tcPr>
          <w:p w:rsidR="0013517B" w:rsidRDefault="00DA794F">
            <w:r>
              <w:lastRenderedPageBreak/>
              <w:t>Group work</w:t>
            </w:r>
          </w:p>
          <w:p w:rsidR="0013517B" w:rsidRDefault="0013517B"/>
          <w:p w:rsidR="0013517B" w:rsidRDefault="00DA794F">
            <w:r>
              <w:t>Peer assessment</w:t>
            </w:r>
          </w:p>
          <w:p w:rsidR="0013517B" w:rsidRDefault="0013517B"/>
          <w:p w:rsidR="0013517B" w:rsidRDefault="00DA794F">
            <w:r>
              <w:t>Presenting projects to the rest of the class.</w:t>
            </w:r>
          </w:p>
          <w:p w:rsidR="0013517B" w:rsidRDefault="0013517B"/>
          <w:p w:rsidR="0013517B" w:rsidRDefault="00DA794F">
            <w:r>
              <w:t>Design and answer questionnaires.</w:t>
            </w:r>
          </w:p>
          <w:p w:rsidR="0013517B" w:rsidRDefault="0013517B"/>
          <w:p w:rsidR="0013517B" w:rsidRDefault="00DA794F">
            <w:r>
              <w:t>Project - Taxes.</w:t>
            </w:r>
          </w:p>
          <w:p w:rsidR="0013517B" w:rsidRDefault="0013517B"/>
          <w:p w:rsidR="0013517B" w:rsidRDefault="00DA794F">
            <w:r>
              <w:t>Shopping for Bargains Project.</w:t>
            </w:r>
          </w:p>
        </w:tc>
        <w:tc>
          <w:tcPr>
            <w:tcW w:w="2164" w:type="dxa"/>
            <w:tcBorders>
              <w:bottom w:val="single" w:sz="4" w:space="0" w:color="000000"/>
            </w:tcBorders>
            <w:vAlign w:val="center"/>
          </w:tcPr>
          <w:p w:rsidR="0013517B" w:rsidRDefault="00DA794F">
            <w:r>
              <w:t>Statistics work in Unit 3 (Foundation) and Un</w:t>
            </w:r>
            <w:r>
              <w:t>it 3 (Higher) encourages students to collect data about them, their peers, and the world around them. Collaborative learning is used lots here through discussions of interpreting graphs</w:t>
            </w:r>
          </w:p>
        </w:tc>
        <w:tc>
          <w:tcPr>
            <w:tcW w:w="2164" w:type="dxa"/>
            <w:tcBorders>
              <w:bottom w:val="single" w:sz="4" w:space="0" w:color="000000"/>
            </w:tcBorders>
            <w:vAlign w:val="center"/>
          </w:tcPr>
          <w:p w:rsidR="0013517B" w:rsidRDefault="00DA794F">
            <w:r>
              <w:t>To fully participate in modern British life, our students must be able</w:t>
            </w:r>
            <w:r>
              <w:t xml:space="preserve"> to interpret and analyse the world around them. The GCSE course provides many skills that will allow them to do that, such as being able to interpret the statistics that they see in the news, and to be able to understand and make decisions about their fin</w:t>
            </w:r>
            <w:r>
              <w:t>ances.</w:t>
            </w:r>
          </w:p>
        </w:tc>
        <w:tc>
          <w:tcPr>
            <w:tcW w:w="2165" w:type="dxa"/>
            <w:tcBorders>
              <w:bottom w:val="single" w:sz="4" w:space="0" w:color="000000"/>
            </w:tcBorders>
            <w:vAlign w:val="center"/>
          </w:tcPr>
          <w:p w:rsidR="0013517B" w:rsidRDefault="00DA794F">
            <w:r>
              <w:t xml:space="preserve">In Statistics students are very often asked to analyse data and making comparisons between male and females. This leads to a discussion and appreciation </w:t>
            </w:r>
            <w:proofErr w:type="gramStart"/>
            <w:r>
              <w:t>of  why</w:t>
            </w:r>
            <w:proofErr w:type="gramEnd"/>
            <w:r>
              <w:t xml:space="preserve"> there are differences between male and female. The then could lead to a discussion of tr</w:t>
            </w:r>
            <w:r>
              <w:t>ansgender issues which students approach sensitively and maturely preparing them how to contribute and live in modern Britain. (Unit 14 - Higher)</w:t>
            </w:r>
          </w:p>
        </w:tc>
        <w:tc>
          <w:tcPr>
            <w:tcW w:w="2167" w:type="dxa"/>
            <w:tcBorders>
              <w:bottom w:val="single" w:sz="4" w:space="0" w:color="000000"/>
            </w:tcBorders>
            <w:vAlign w:val="center"/>
          </w:tcPr>
          <w:p w:rsidR="0013517B" w:rsidRDefault="00DA794F">
            <w:r>
              <w:t>Communication – active listening, oral communication, written communication, assertive communication and non-v</w:t>
            </w:r>
            <w:r>
              <w:t>erbal communication.  Relationship-building skills – teamwork, trust, intercultural sensitivity, service orientation, self-presentation, social influence, conflict resolution and negotiation.  Collaborative problem solving – establishing and maintaining sh</w:t>
            </w:r>
            <w:r>
              <w:t xml:space="preserve">ared </w:t>
            </w:r>
            <w:r>
              <w:lastRenderedPageBreak/>
              <w:t xml:space="preserve">understanding, taking appropriate action, establishing and maintaining team organisation. </w:t>
            </w:r>
          </w:p>
        </w:tc>
      </w:tr>
      <w:tr w:rsidR="0013517B">
        <w:tc>
          <w:tcPr>
            <w:tcW w:w="2181" w:type="dxa"/>
            <w:tcBorders>
              <w:bottom w:val="single" w:sz="4" w:space="0" w:color="000000"/>
            </w:tcBorders>
            <w:vAlign w:val="center"/>
          </w:tcPr>
          <w:p w:rsidR="0013517B" w:rsidRDefault="00DA794F">
            <w:pPr>
              <w:jc w:val="center"/>
            </w:pPr>
            <w:r>
              <w:lastRenderedPageBreak/>
              <w:t>Cultural Development</w:t>
            </w:r>
          </w:p>
        </w:tc>
        <w:tc>
          <w:tcPr>
            <w:tcW w:w="2265" w:type="dxa"/>
            <w:tcBorders>
              <w:bottom w:val="single" w:sz="4" w:space="0" w:color="000000"/>
            </w:tcBorders>
            <w:vAlign w:val="center"/>
          </w:tcPr>
          <w:p w:rsidR="0013517B" w:rsidRDefault="00DA794F">
            <w:r>
              <w:t>Taking pride in presentation.</w:t>
            </w:r>
          </w:p>
          <w:p w:rsidR="0013517B" w:rsidRDefault="0013517B"/>
          <w:p w:rsidR="0013517B" w:rsidRDefault="00DA794F">
            <w:r>
              <w:t>posters about mathematical topics.</w:t>
            </w:r>
          </w:p>
          <w:p w:rsidR="0013517B" w:rsidRDefault="0013517B"/>
          <w:p w:rsidR="0013517B" w:rsidRDefault="00DA794F">
            <w:r>
              <w:t>Looking at data relating to politics, elections and voting.</w:t>
            </w:r>
          </w:p>
          <w:p w:rsidR="0013517B" w:rsidRDefault="0013517B"/>
          <w:p w:rsidR="0013517B" w:rsidRDefault="00DA794F">
            <w:r>
              <w:t>World cup maths.</w:t>
            </w:r>
          </w:p>
          <w:p w:rsidR="0013517B" w:rsidRDefault="0013517B"/>
          <w:p w:rsidR="0013517B" w:rsidRDefault="00DA794F">
            <w:r>
              <w:t>Olympics Maths.</w:t>
            </w:r>
          </w:p>
          <w:p w:rsidR="0013517B" w:rsidRDefault="0013517B"/>
          <w:p w:rsidR="0013517B" w:rsidRDefault="00DA794F">
            <w:r>
              <w:t>Project - Blackpool Tower.</w:t>
            </w:r>
          </w:p>
          <w:p w:rsidR="0013517B" w:rsidRDefault="0013517B"/>
          <w:p w:rsidR="0013517B" w:rsidRDefault="00DA794F">
            <w:r>
              <w:t>Project - Landmark Spotting.</w:t>
            </w:r>
          </w:p>
          <w:p w:rsidR="0013517B" w:rsidRDefault="0013517B"/>
          <w:p w:rsidR="0013517B" w:rsidRDefault="0013517B"/>
          <w:p w:rsidR="0013517B" w:rsidRDefault="0013517B"/>
          <w:p w:rsidR="0013517B" w:rsidRDefault="0013517B"/>
          <w:p w:rsidR="0013517B" w:rsidRDefault="0013517B">
            <w:bookmarkStart w:id="1" w:name="_gjdgxs" w:colFirst="0" w:colLast="0"/>
            <w:bookmarkEnd w:id="1"/>
          </w:p>
          <w:p w:rsidR="0013517B" w:rsidRDefault="0013517B"/>
          <w:p w:rsidR="0013517B" w:rsidRDefault="0013517B"/>
        </w:tc>
        <w:tc>
          <w:tcPr>
            <w:tcW w:w="2280" w:type="dxa"/>
            <w:tcBorders>
              <w:bottom w:val="single" w:sz="4" w:space="0" w:color="000000"/>
            </w:tcBorders>
            <w:vAlign w:val="center"/>
          </w:tcPr>
          <w:p w:rsidR="0013517B" w:rsidRDefault="00DA794F">
            <w:r>
              <w:lastRenderedPageBreak/>
              <w:t>Tessellation project relating to different cultures.</w:t>
            </w:r>
          </w:p>
          <w:p w:rsidR="0013517B" w:rsidRDefault="0013517B"/>
          <w:p w:rsidR="0013517B" w:rsidRDefault="00DA794F">
            <w:r>
              <w:t>Taking pride in presentation.</w:t>
            </w:r>
          </w:p>
          <w:p w:rsidR="0013517B" w:rsidRDefault="0013517B"/>
          <w:p w:rsidR="0013517B" w:rsidRDefault="00DA794F">
            <w:r>
              <w:t>posters about mathematical topics.</w:t>
            </w:r>
          </w:p>
          <w:p w:rsidR="0013517B" w:rsidRDefault="0013517B"/>
          <w:p w:rsidR="0013517B" w:rsidRDefault="00DA794F">
            <w:r>
              <w:t>World cup maths.</w:t>
            </w:r>
          </w:p>
          <w:p w:rsidR="0013517B" w:rsidRDefault="0013517B"/>
          <w:p w:rsidR="0013517B" w:rsidRDefault="00DA794F">
            <w:r>
              <w:t>Olympic Maths Project - Blackpool Tower</w:t>
            </w:r>
          </w:p>
          <w:p w:rsidR="0013517B" w:rsidRDefault="0013517B"/>
        </w:tc>
        <w:tc>
          <w:tcPr>
            <w:tcW w:w="2164" w:type="dxa"/>
            <w:tcBorders>
              <w:bottom w:val="single" w:sz="4" w:space="0" w:color="000000"/>
            </w:tcBorders>
            <w:vAlign w:val="center"/>
          </w:tcPr>
          <w:p w:rsidR="0013517B" w:rsidRDefault="00DA794F">
            <w:r>
              <w:t>Cultural and historical importance is encouraged through learning about the mathematicians that have influenced what we are learning, e.g., Pythagoras’ Theorem and Escher (Unit 6 Foundation, Unit 5 Higher)</w:t>
            </w:r>
          </w:p>
        </w:tc>
        <w:tc>
          <w:tcPr>
            <w:tcW w:w="2164" w:type="dxa"/>
            <w:tcBorders>
              <w:bottom w:val="single" w:sz="4" w:space="0" w:color="000000"/>
            </w:tcBorders>
            <w:vAlign w:val="center"/>
          </w:tcPr>
          <w:p w:rsidR="0013517B" w:rsidRDefault="00DA794F">
            <w:r>
              <w:t>The mathe</w:t>
            </w:r>
            <w:r>
              <w:t>matics studied throughout the course was developed all around the world. From the geometry developed by Euclid in ancient Greece, to quadratic equations which were originally (albeit in different forms) studied in the Middle East, students can develop an u</w:t>
            </w:r>
            <w:r>
              <w:t>nderstanding that modern mathematics is an amalgamation of work from a diverse range of times and places.</w:t>
            </w:r>
          </w:p>
        </w:tc>
        <w:tc>
          <w:tcPr>
            <w:tcW w:w="2165" w:type="dxa"/>
            <w:tcBorders>
              <w:bottom w:val="single" w:sz="4" w:space="0" w:color="000000"/>
            </w:tcBorders>
            <w:vAlign w:val="center"/>
          </w:tcPr>
          <w:p w:rsidR="0013517B" w:rsidRDefault="00DA794F">
            <w:r>
              <w:t xml:space="preserve">In exam questions, non-English names appear in questions, like Hamza, Praveen, Panache. This immediately makes students once again aware that we live </w:t>
            </w:r>
            <w:r>
              <w:t xml:space="preserve">in a multicultural Britain, where people have different cultures and beliefs. These cultures and beliefs influence all of us and we show an appreciation for all the influences and contributions, different cultures and beliefs have on our communities and </w:t>
            </w:r>
            <w:r>
              <w:lastRenderedPageBreak/>
              <w:t>so</w:t>
            </w:r>
            <w:r>
              <w:t xml:space="preserve">cieties.  </w:t>
            </w:r>
          </w:p>
        </w:tc>
        <w:tc>
          <w:tcPr>
            <w:tcW w:w="2167" w:type="dxa"/>
            <w:tcBorders>
              <w:bottom w:val="single" w:sz="4" w:space="0" w:color="000000"/>
            </w:tcBorders>
            <w:vAlign w:val="center"/>
          </w:tcPr>
          <w:p w:rsidR="0013517B" w:rsidRDefault="00DA794F">
            <w:r>
              <w:lastRenderedPageBreak/>
              <w:t>Adaptability – ability and willingness to cope with the uncertain, handling work stress, adapting to different personalities, communication styles and cultures, and physical adaptability to various indoor and outdoor work environments</w:t>
            </w:r>
          </w:p>
        </w:tc>
      </w:tr>
    </w:tbl>
    <w:p w:rsidR="0013517B" w:rsidRDefault="0013517B"/>
    <w:sectPr w:rsidR="0013517B">
      <w:pgSz w:w="16838" w:h="11906"/>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17B"/>
    <w:rsid w:val="0013517B"/>
    <w:rsid w:val="00DA7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AB04C2-0FF8-4ABF-91DC-4EA25B300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FCC9AFFF.dotm</Template>
  <TotalTime>0</TotalTime>
  <Pages>5</Pages>
  <Words>1178</Words>
  <Characters>6721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Furze Platt Senior School</Company>
  <LinksUpToDate>false</LinksUpToDate>
  <CharactersWithSpaces>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Stirling</dc:creator>
  <cp:lastModifiedBy>Lisa Stirling</cp:lastModifiedBy>
  <cp:revision>2</cp:revision>
  <dcterms:created xsi:type="dcterms:W3CDTF">2018-09-03T19:18:00Z</dcterms:created>
  <dcterms:modified xsi:type="dcterms:W3CDTF">2018-09-03T19:18:00Z</dcterms:modified>
</cp:coreProperties>
</file>