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B134E" w14:textId="77777777" w:rsidR="00E17B5B" w:rsidRDefault="00E17B5B" w:rsidP="00E17B5B">
      <w:pPr>
        <w:pStyle w:val="Header"/>
        <w:rPr>
          <w:b/>
          <w:sz w:val="32"/>
        </w:rPr>
      </w:pPr>
      <w:bookmarkStart w:id="0" w:name="Letter"/>
      <w:r w:rsidRPr="001C522F">
        <w:rPr>
          <w:b/>
          <w:noProof/>
          <w:sz w:val="32"/>
          <w:lang w:eastAsia="en-GB"/>
        </w:rPr>
        <w:drawing>
          <wp:anchor distT="0" distB="0" distL="114300" distR="114300" simplePos="0" relativeHeight="251659264" behindDoc="0" locked="0" layoutInCell="1" allowOverlap="1" wp14:anchorId="415159B5" wp14:editId="68EB3D35">
            <wp:simplePos x="0" y="0"/>
            <wp:positionH relativeFrom="margin">
              <wp:posOffset>8755380</wp:posOffset>
            </wp:positionH>
            <wp:positionV relativeFrom="paragraph">
              <wp:posOffset>-327660</wp:posOffset>
            </wp:positionV>
            <wp:extent cx="1165860" cy="1165860"/>
            <wp:effectExtent l="0" t="0" r="0" b="0"/>
            <wp:wrapNone/>
            <wp:docPr id="1" name="Picture 1" descr="\\fpss.sch\Staff\UserProfiles\satte004\Downloads\ACHIEVE-logo-FPS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s.sch\Staff\UserProfiles\satte004\Downloads\ACHIEVE-logo-FPSSa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6104" cy="1166104"/>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Pupil Premium Strategy </w:t>
      </w:r>
      <w:bookmarkStart w:id="1" w:name="_Toc385406061"/>
      <w:bookmarkEnd w:id="0"/>
      <w:r>
        <w:rPr>
          <w:b/>
          <w:sz w:val="32"/>
        </w:rPr>
        <w:t>2020 - 2023</w:t>
      </w:r>
    </w:p>
    <w:p w14:paraId="04D09213" w14:textId="77777777" w:rsidR="00E17B5B" w:rsidRPr="00151B05" w:rsidRDefault="00E17B5B" w:rsidP="00E17B5B">
      <w:pPr>
        <w:pStyle w:val="Header"/>
        <w:rPr>
          <w:b/>
          <w:sz w:val="32"/>
        </w:rPr>
      </w:pPr>
      <w:r>
        <w:rPr>
          <w:b/>
          <w:sz w:val="32"/>
        </w:rPr>
        <w:t>Furze Platt Senior School</w:t>
      </w:r>
    </w:p>
    <w:bookmarkEnd w:id="1"/>
    <w:p w14:paraId="50808465" w14:textId="77777777" w:rsidR="00E17B5B" w:rsidRDefault="00E17B5B" w:rsidP="00E17B5B">
      <w:pPr>
        <w:pStyle w:val="Heading10"/>
      </w:pPr>
    </w:p>
    <w:p w14:paraId="6D63F7F2" w14:textId="77777777" w:rsidR="00E17B5B" w:rsidRDefault="00E17B5B" w:rsidP="00E17B5B">
      <w:pPr>
        <w:pStyle w:val="Heading10"/>
      </w:pPr>
      <w:r>
        <w:t>Our philosophy</w:t>
      </w:r>
    </w:p>
    <w:p w14:paraId="2F2BF647" w14:textId="77777777" w:rsidR="00E17B5B" w:rsidRPr="001C522F" w:rsidRDefault="00E17B5B" w:rsidP="00E17B5B"/>
    <w:p w14:paraId="4493C2E8" w14:textId="6E58707A" w:rsidR="00E17B5B" w:rsidRDefault="00E17B5B" w:rsidP="00E17B5B">
      <w:r>
        <w:t xml:space="preserve">We believe every child should have the access to ACHIEVE in their educational journey, whatever the goal may be from University to College or Apprenticeships. Therefore, the key for us in maximising the use of the </w:t>
      </w:r>
      <w:r w:rsidR="009F48B4">
        <w:t>P</w:t>
      </w:r>
      <w:r>
        <w:t xml:space="preserve">upil </w:t>
      </w:r>
      <w:r w:rsidR="009F48B4">
        <w:t>P</w:t>
      </w:r>
      <w:r>
        <w:t xml:space="preserve">remium grant to support our learning environment is utilising a long-term strategy. This enables us to focus on quality teaching for all whilst implement a blend of short, medium and long-term interventions, and align </w:t>
      </w:r>
      <w:r w:rsidR="009F48B4">
        <w:t>P</w:t>
      </w:r>
      <w:r>
        <w:t xml:space="preserve">upil </w:t>
      </w:r>
      <w:r w:rsidR="009F48B4">
        <w:t>P</w:t>
      </w:r>
      <w:r>
        <w:t>remium use with wider school improvements and improving readiness to learn.</w:t>
      </w:r>
    </w:p>
    <w:p w14:paraId="73A91233" w14:textId="500DAC3B" w:rsidR="00E17B5B" w:rsidRDefault="00E17B5B" w:rsidP="00E17B5B">
      <w:r>
        <w:t xml:space="preserve">Overcoming barriers to learning is at the heart of our Pupil Premium Grant </w:t>
      </w:r>
      <w:r w:rsidR="009F48B4">
        <w:t xml:space="preserve">(PPG) </w:t>
      </w:r>
      <w:r>
        <w:t>use. We understand that needs and costs will differ depending on the barriers to learning being addressed (within the rest of this document, this will be referred to as ‘areas of focus’.) As such, we do not automatically allocate personal budgets per pupil in receipt of the PPG. Instead, we identify the barrier to be addressed and the interventions required, whether in small groups, large groups, the whole school or as individuals, and allocate a budget accordingly.</w:t>
      </w:r>
    </w:p>
    <w:p w14:paraId="382C1927" w14:textId="77777777" w:rsidR="00E17B5B" w:rsidRDefault="00E17B5B" w:rsidP="00E17B5B"/>
    <w:p w14:paraId="0ECDB2EE" w14:textId="77777777" w:rsidR="00E17B5B" w:rsidRDefault="00E17B5B" w:rsidP="00E17B5B">
      <w:pPr>
        <w:pStyle w:val="Heading10"/>
      </w:pPr>
      <w:r>
        <w:t>Our priorities</w:t>
      </w:r>
    </w:p>
    <w:p w14:paraId="04560C10" w14:textId="77777777" w:rsidR="00E17B5B" w:rsidRPr="001C522F" w:rsidRDefault="00E17B5B" w:rsidP="00E17B5B"/>
    <w:p w14:paraId="74196CBE" w14:textId="77777777" w:rsidR="00E17B5B" w:rsidRDefault="00E17B5B" w:rsidP="00E17B5B">
      <w:pPr>
        <w:rPr>
          <w:color w:val="000000" w:themeColor="text1"/>
        </w:rPr>
      </w:pPr>
      <w:r>
        <w:rPr>
          <w:color w:val="000000" w:themeColor="text1"/>
        </w:rPr>
        <w:t>Setting priorities is key to maximising the use of the PPG. Our priorities are as follows:</w:t>
      </w:r>
    </w:p>
    <w:p w14:paraId="0E6DB84D" w14:textId="77777777" w:rsidR="00E17B5B" w:rsidRDefault="00E17B5B" w:rsidP="00E17B5B">
      <w:pPr>
        <w:pStyle w:val="PolicyBullets"/>
      </w:pPr>
      <w:r>
        <w:t>Ensuring quality teaching first throughout the school</w:t>
      </w:r>
    </w:p>
    <w:p w14:paraId="22441E71" w14:textId="0D3A9AF3" w:rsidR="00E17B5B" w:rsidRPr="00283528" w:rsidRDefault="00E17B5B" w:rsidP="00E17B5B">
      <w:pPr>
        <w:pStyle w:val="PolicyBullets"/>
      </w:pPr>
      <w:r w:rsidRPr="00283528">
        <w:t xml:space="preserve">Closing the attainment gap between </w:t>
      </w:r>
      <w:r w:rsidR="009F48B4">
        <w:t>P</w:t>
      </w:r>
      <w:r>
        <w:t xml:space="preserve">upil </w:t>
      </w:r>
      <w:r w:rsidR="009F48B4">
        <w:t>P</w:t>
      </w:r>
      <w:r>
        <w:t xml:space="preserve">remium students and non-pupil premium students. </w:t>
      </w:r>
    </w:p>
    <w:p w14:paraId="2A509EEF" w14:textId="77777777" w:rsidR="00E17B5B" w:rsidRPr="00283528" w:rsidRDefault="00E17B5B" w:rsidP="00E17B5B">
      <w:pPr>
        <w:pStyle w:val="PolicyBullets"/>
      </w:pPr>
      <w:r w:rsidRPr="00283528">
        <w:t>Providing targeted academic support for pupils who are not making the expected progress</w:t>
      </w:r>
    </w:p>
    <w:p w14:paraId="71EDEE0B" w14:textId="77777777" w:rsidR="00E17B5B" w:rsidRDefault="00E17B5B" w:rsidP="00E17B5B">
      <w:pPr>
        <w:pStyle w:val="PolicyBullets"/>
      </w:pPr>
      <w:r w:rsidRPr="00283528">
        <w:t>Addressing non-academic barriers to attainment such as attendance and behaviour</w:t>
      </w:r>
    </w:p>
    <w:p w14:paraId="4FD2172D" w14:textId="77777777" w:rsidR="00E17B5B" w:rsidRDefault="00E17B5B" w:rsidP="00E17B5B">
      <w:pPr>
        <w:pStyle w:val="PolicyBullets"/>
      </w:pPr>
      <w:r>
        <w:t>E</w:t>
      </w:r>
      <w:r w:rsidRPr="004B14AD">
        <w:t>nsur</w:t>
      </w:r>
      <w:r>
        <w:t>ing</w:t>
      </w:r>
      <w:r w:rsidRPr="004B14AD">
        <w:t xml:space="preserve"> that the PPG reaches the </w:t>
      </w:r>
      <w:r>
        <w:t xml:space="preserve">students </w:t>
      </w:r>
      <w:r w:rsidRPr="004B14AD">
        <w:t>who need it most</w:t>
      </w:r>
    </w:p>
    <w:p w14:paraId="49D00ADD" w14:textId="77777777" w:rsidR="00E17B5B" w:rsidRDefault="00E17B5B" w:rsidP="00E17B5B">
      <w:pPr>
        <w:pStyle w:val="Heading10"/>
      </w:pPr>
    </w:p>
    <w:p w14:paraId="4D3DA13E" w14:textId="77777777" w:rsidR="00E17B5B" w:rsidRDefault="00E17B5B" w:rsidP="00E17B5B">
      <w:pPr>
        <w:pStyle w:val="Heading10"/>
      </w:pPr>
    </w:p>
    <w:p w14:paraId="505FA303" w14:textId="77777777" w:rsidR="00E17B5B" w:rsidRDefault="00E17B5B" w:rsidP="00E17B5B">
      <w:pPr>
        <w:pStyle w:val="Heading10"/>
      </w:pPr>
    </w:p>
    <w:p w14:paraId="7FFD7B9C" w14:textId="77777777" w:rsidR="00E17B5B" w:rsidRDefault="00E17B5B" w:rsidP="00E17B5B"/>
    <w:tbl>
      <w:tblPr>
        <w:tblW w:w="7225" w:type="dxa"/>
        <w:tblCellMar>
          <w:left w:w="10" w:type="dxa"/>
          <w:right w:w="10" w:type="dxa"/>
        </w:tblCellMar>
        <w:tblLook w:val="04A0" w:firstRow="1" w:lastRow="0" w:firstColumn="1" w:lastColumn="0" w:noHBand="0" w:noVBand="1"/>
      </w:tblPr>
      <w:tblGrid>
        <w:gridCol w:w="4815"/>
        <w:gridCol w:w="2410"/>
      </w:tblGrid>
      <w:tr w:rsidR="00E17B5B" w14:paraId="5C48D89C"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A7C017D" w14:textId="77777777" w:rsidR="00E17B5B" w:rsidRDefault="00E17B5B" w:rsidP="00E17B5B">
            <w:pPr>
              <w:pStyle w:val="TableRow"/>
              <w:rPr>
                <w:b/>
                <w:sz w:val="22"/>
                <w:szCs w:val="22"/>
              </w:rPr>
            </w:pPr>
            <w:r>
              <w:rPr>
                <w:b/>
                <w:sz w:val="22"/>
                <w:szCs w:val="22"/>
              </w:rPr>
              <w:lastRenderedPageBreak/>
              <w:t>Metric</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251EEF4" w14:textId="77777777" w:rsidR="00E17B5B" w:rsidRDefault="00E17B5B" w:rsidP="00E17B5B">
            <w:pPr>
              <w:pStyle w:val="TableRow"/>
              <w:rPr>
                <w:b/>
                <w:sz w:val="22"/>
                <w:szCs w:val="22"/>
              </w:rPr>
            </w:pPr>
            <w:r>
              <w:rPr>
                <w:b/>
                <w:sz w:val="22"/>
                <w:szCs w:val="22"/>
              </w:rPr>
              <w:t>Data</w:t>
            </w:r>
          </w:p>
        </w:tc>
      </w:tr>
      <w:tr w:rsidR="00E17B5B" w14:paraId="020DD0B7"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1AACDEF" w14:textId="77777777" w:rsidR="00E17B5B" w:rsidRDefault="00E17B5B" w:rsidP="00E17B5B">
            <w:pPr>
              <w:pStyle w:val="TableRow"/>
              <w:rPr>
                <w:sz w:val="22"/>
                <w:szCs w:val="22"/>
              </w:rPr>
            </w:pPr>
            <w:r>
              <w:rPr>
                <w:sz w:val="22"/>
                <w:szCs w:val="22"/>
              </w:rPr>
              <w:t>Students on role</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0AB2DEE" w14:textId="7E8B15B8" w:rsidR="00E17B5B" w:rsidRPr="00356DE3" w:rsidRDefault="00E17B5B" w:rsidP="00E17B5B">
            <w:r w:rsidRPr="00356DE3">
              <w:t>14</w:t>
            </w:r>
            <w:r w:rsidR="00356DE3" w:rsidRPr="00356DE3">
              <w:t>58</w:t>
            </w:r>
          </w:p>
        </w:tc>
      </w:tr>
      <w:tr w:rsidR="00E17B5B" w14:paraId="0DB92B0C"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70CBA5F" w14:textId="77777777" w:rsidR="00E17B5B" w:rsidRDefault="00E17B5B" w:rsidP="00E17B5B">
            <w:pPr>
              <w:pStyle w:val="TableRow"/>
              <w:rPr>
                <w:sz w:val="22"/>
                <w:szCs w:val="22"/>
              </w:rPr>
            </w:pPr>
            <w:r w:rsidRPr="00356DE3">
              <w:rPr>
                <w:sz w:val="22"/>
                <w:szCs w:val="22"/>
              </w:rPr>
              <w:t>Proportion of</w:t>
            </w:r>
            <w:r>
              <w:rPr>
                <w:sz w:val="22"/>
                <w:szCs w:val="22"/>
              </w:rPr>
              <w:t xml:space="preserve"> disadvantaged pupils</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6E56A9B3" w14:textId="5BF345A2" w:rsidR="00E17B5B" w:rsidRPr="00356DE3" w:rsidRDefault="00E17B5B" w:rsidP="00E17B5B">
            <w:r w:rsidRPr="00356DE3">
              <w:t>2</w:t>
            </w:r>
            <w:r w:rsidR="00356DE3" w:rsidRPr="00356DE3">
              <w:t>30</w:t>
            </w:r>
          </w:p>
        </w:tc>
      </w:tr>
      <w:tr w:rsidR="00E17B5B" w14:paraId="1529B2F6"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3B517F2" w14:textId="77777777" w:rsidR="00E17B5B" w:rsidRPr="0007209E" w:rsidRDefault="00E17B5B" w:rsidP="00E17B5B">
            <w:pPr>
              <w:pStyle w:val="TableRow"/>
              <w:rPr>
                <w:color w:val="auto"/>
                <w:sz w:val="22"/>
                <w:szCs w:val="22"/>
              </w:rPr>
            </w:pPr>
            <w:r w:rsidRPr="0007209E">
              <w:rPr>
                <w:color w:val="auto"/>
                <w:sz w:val="22"/>
                <w:szCs w:val="22"/>
              </w:rPr>
              <w:t>Pupil premium allocation this academic year</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5645550" w14:textId="3A055D33" w:rsidR="00E17B5B" w:rsidRPr="0007209E" w:rsidRDefault="00E17B5B" w:rsidP="00E17B5B">
            <w:r w:rsidRPr="0007209E">
              <w:t>£</w:t>
            </w:r>
            <w:r w:rsidR="003059BB" w:rsidRPr="0007209E">
              <w:t>190,045</w:t>
            </w:r>
          </w:p>
        </w:tc>
      </w:tr>
      <w:tr w:rsidR="00E17B5B" w14:paraId="65629DCD"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BC3331F" w14:textId="77777777" w:rsidR="00E17B5B" w:rsidRDefault="00E17B5B" w:rsidP="00E17B5B">
            <w:pPr>
              <w:pStyle w:val="TableRow"/>
              <w:rPr>
                <w:sz w:val="22"/>
                <w:szCs w:val="22"/>
              </w:rPr>
            </w:pPr>
            <w:r>
              <w:rPr>
                <w:sz w:val="22"/>
                <w:szCs w:val="22"/>
              </w:rPr>
              <w:t>Academic year or years covered by statement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A8D2F77" w14:textId="77777777" w:rsidR="00E17B5B" w:rsidRPr="00D352C6" w:rsidRDefault="00E17B5B" w:rsidP="00E17B5B">
            <w:r w:rsidRPr="00D352C6">
              <w:t>2020 - 2023</w:t>
            </w:r>
          </w:p>
        </w:tc>
      </w:tr>
      <w:tr w:rsidR="00E17B5B" w14:paraId="094773D1"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34CBCCF" w14:textId="3004E2C0" w:rsidR="00E17B5B" w:rsidRDefault="00E17B5B" w:rsidP="00E17B5B">
            <w:pPr>
              <w:pStyle w:val="TableRow"/>
              <w:rPr>
                <w:sz w:val="22"/>
                <w:szCs w:val="22"/>
              </w:rPr>
            </w:pPr>
            <w:r w:rsidRPr="009F48B4">
              <w:rPr>
                <w:sz w:val="22"/>
                <w:szCs w:val="22"/>
              </w:rPr>
              <w:t>Publi</w:t>
            </w:r>
            <w:r w:rsidR="009F48B4" w:rsidRPr="009F48B4">
              <w:rPr>
                <w:sz w:val="22"/>
                <w:szCs w:val="22"/>
              </w:rPr>
              <w:t>cation</w:t>
            </w:r>
            <w:r w:rsidRPr="009F48B4">
              <w:rPr>
                <w:sz w:val="22"/>
                <w:szCs w:val="22"/>
              </w:rPr>
              <w:t xml:space="preserve"> date</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1F403EE" w14:textId="77777777" w:rsidR="00E17B5B" w:rsidRPr="00D352C6" w:rsidRDefault="00D352C6" w:rsidP="00E17B5B">
            <w:r w:rsidRPr="00D352C6">
              <w:t>September 2021</w:t>
            </w:r>
          </w:p>
        </w:tc>
      </w:tr>
      <w:tr w:rsidR="00E17B5B" w14:paraId="4BB76D91"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532CECE" w14:textId="77777777" w:rsidR="00E17B5B" w:rsidRDefault="00E17B5B" w:rsidP="00E17B5B">
            <w:pPr>
              <w:pStyle w:val="TableRow"/>
              <w:rPr>
                <w:sz w:val="22"/>
                <w:szCs w:val="22"/>
              </w:rPr>
            </w:pPr>
            <w:r>
              <w:rPr>
                <w:sz w:val="22"/>
                <w:szCs w:val="22"/>
              </w:rPr>
              <w:t>Review date</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9346FF2" w14:textId="77777777" w:rsidR="00E17B5B" w:rsidRPr="00D352C6" w:rsidRDefault="00D352C6" w:rsidP="00E17B5B">
            <w:r w:rsidRPr="00D352C6">
              <w:t>June / July 2022</w:t>
            </w:r>
          </w:p>
        </w:tc>
      </w:tr>
      <w:tr w:rsidR="00E17B5B" w14:paraId="06E41BB4"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6F34351" w14:textId="77777777" w:rsidR="00E17B5B" w:rsidRDefault="00E17B5B" w:rsidP="00E17B5B">
            <w:pPr>
              <w:pStyle w:val="TableRow"/>
              <w:rPr>
                <w:sz w:val="22"/>
                <w:szCs w:val="22"/>
              </w:rPr>
            </w:pPr>
            <w:r>
              <w:rPr>
                <w:sz w:val="22"/>
                <w:szCs w:val="22"/>
              </w:rPr>
              <w:t>Statement authorised by</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D6A6CFE" w14:textId="77777777" w:rsidR="00E17B5B" w:rsidRDefault="00E17B5B" w:rsidP="00E17B5B">
            <w:pPr>
              <w:pStyle w:val="TableRow"/>
              <w:rPr>
                <w:color w:val="000000"/>
                <w:sz w:val="22"/>
                <w:szCs w:val="22"/>
              </w:rPr>
            </w:pPr>
            <w:r>
              <w:rPr>
                <w:color w:val="000000"/>
                <w:sz w:val="22"/>
                <w:szCs w:val="22"/>
              </w:rPr>
              <w:t>Dr Morrison</w:t>
            </w:r>
          </w:p>
        </w:tc>
      </w:tr>
      <w:tr w:rsidR="00E17B5B" w14:paraId="31E01622"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8076A2E" w14:textId="77777777" w:rsidR="00E17B5B" w:rsidRDefault="00E17B5B" w:rsidP="00E17B5B">
            <w:pPr>
              <w:pStyle w:val="TableRow"/>
              <w:rPr>
                <w:sz w:val="22"/>
                <w:szCs w:val="22"/>
              </w:rPr>
            </w:pPr>
            <w:r>
              <w:rPr>
                <w:sz w:val="22"/>
                <w:szCs w:val="22"/>
              </w:rPr>
              <w:t>Pupil Premium Champion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F8163D7" w14:textId="77777777" w:rsidR="00E17B5B" w:rsidRDefault="00E17B5B" w:rsidP="00E17B5B">
            <w:pPr>
              <w:pStyle w:val="TableRow"/>
              <w:rPr>
                <w:color w:val="000000"/>
                <w:sz w:val="22"/>
                <w:szCs w:val="22"/>
              </w:rPr>
            </w:pPr>
            <w:r>
              <w:rPr>
                <w:color w:val="000000"/>
                <w:sz w:val="22"/>
                <w:szCs w:val="22"/>
              </w:rPr>
              <w:t>Emily Satterthwaite</w:t>
            </w:r>
          </w:p>
        </w:tc>
      </w:tr>
      <w:tr w:rsidR="00E17B5B" w14:paraId="52779C16"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CBDE6D2" w14:textId="77777777" w:rsidR="00E17B5B" w:rsidRDefault="00E17B5B" w:rsidP="00E17B5B">
            <w:pPr>
              <w:pStyle w:val="TableRow"/>
              <w:rPr>
                <w:sz w:val="22"/>
                <w:szCs w:val="22"/>
              </w:rPr>
            </w:pPr>
            <w:r>
              <w:rPr>
                <w:sz w:val="22"/>
                <w:szCs w:val="22"/>
              </w:rPr>
              <w:t>Governor lead</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C4D09A4" w14:textId="77777777" w:rsidR="00E17B5B" w:rsidRDefault="00E17B5B" w:rsidP="00E17B5B">
            <w:pPr>
              <w:pStyle w:val="TableRow"/>
              <w:rPr>
                <w:color w:val="000000"/>
                <w:sz w:val="22"/>
                <w:szCs w:val="22"/>
              </w:rPr>
            </w:pPr>
            <w:r w:rsidRPr="74BD08E9">
              <w:rPr>
                <w:color w:val="000000" w:themeColor="text1"/>
                <w:sz w:val="22"/>
                <w:szCs w:val="22"/>
              </w:rPr>
              <w:t>Michael Clayton</w:t>
            </w:r>
          </w:p>
        </w:tc>
      </w:tr>
    </w:tbl>
    <w:p w14:paraId="20F79D6B" w14:textId="77777777" w:rsidR="0007209E" w:rsidRDefault="0007209E" w:rsidP="00E17B5B">
      <w:pPr>
        <w:pStyle w:val="Heading2"/>
        <w:rPr>
          <w:sz w:val="24"/>
          <w:szCs w:val="24"/>
        </w:rPr>
      </w:pPr>
    </w:p>
    <w:p w14:paraId="51ABEB15" w14:textId="7AA82DF2" w:rsidR="00E17B5B" w:rsidRDefault="00E17B5B" w:rsidP="00E17B5B">
      <w:pPr>
        <w:pStyle w:val="Heading2"/>
        <w:rPr>
          <w:sz w:val="24"/>
          <w:szCs w:val="24"/>
        </w:rPr>
      </w:pPr>
      <w:r w:rsidRPr="74BD08E9">
        <w:rPr>
          <w:sz w:val="24"/>
          <w:szCs w:val="24"/>
        </w:rPr>
        <w:t xml:space="preserve">Disadvantaged pupil performance overview for last academic year </w:t>
      </w:r>
    </w:p>
    <w:p w14:paraId="4B665E78" w14:textId="36A3A79C" w:rsidR="00E17B5B" w:rsidRDefault="00E17B5B" w:rsidP="00E17B5B">
      <w:r w:rsidRPr="74BD08E9">
        <w:t>2019-20</w:t>
      </w:r>
    </w:p>
    <w:tbl>
      <w:tblPr>
        <w:tblW w:w="9493" w:type="dxa"/>
        <w:tblCellMar>
          <w:left w:w="10" w:type="dxa"/>
          <w:right w:w="10" w:type="dxa"/>
        </w:tblCellMar>
        <w:tblLook w:val="04A0" w:firstRow="1" w:lastRow="0" w:firstColumn="1" w:lastColumn="0" w:noHBand="0" w:noVBand="1"/>
      </w:tblPr>
      <w:tblGrid>
        <w:gridCol w:w="4815"/>
        <w:gridCol w:w="4678"/>
      </w:tblGrid>
      <w:tr w:rsidR="00E17B5B" w14:paraId="45E2D3F2"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142F344" w14:textId="77777777" w:rsidR="00E17B5B" w:rsidRDefault="00E17B5B" w:rsidP="00E17B5B">
            <w:pPr>
              <w:pStyle w:val="TableRow"/>
            </w:pPr>
            <w:r>
              <w:rPr>
                <w:rFonts w:cs="Calibri"/>
                <w:sz w:val="22"/>
                <w:szCs w:val="22"/>
              </w:rPr>
              <w:t>Progress 8</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07B5117" w14:textId="70685FE6" w:rsidR="00E17B5B" w:rsidRDefault="00BA76E6" w:rsidP="00E17B5B">
            <w:pPr>
              <w:pStyle w:val="TableRow"/>
              <w:ind w:left="0"/>
              <w:rPr>
                <w:color w:val="000000"/>
                <w:sz w:val="22"/>
                <w:szCs w:val="22"/>
              </w:rPr>
            </w:pPr>
            <w:r>
              <w:rPr>
                <w:color w:val="000000"/>
                <w:sz w:val="22"/>
                <w:szCs w:val="22"/>
              </w:rPr>
              <w:t>N/A</w:t>
            </w:r>
            <w:r w:rsidR="00330463">
              <w:rPr>
                <w:color w:val="000000"/>
                <w:sz w:val="22"/>
                <w:szCs w:val="22"/>
              </w:rPr>
              <w:t xml:space="preserve">     </w:t>
            </w:r>
          </w:p>
        </w:tc>
      </w:tr>
      <w:tr w:rsidR="00E17B5B" w14:paraId="69EBC1F6"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9E9B6AB" w14:textId="77777777" w:rsidR="00E17B5B" w:rsidRDefault="00E17B5B" w:rsidP="00E17B5B">
            <w:pPr>
              <w:pStyle w:val="TableRow"/>
              <w:rPr>
                <w:rFonts w:cs="Calibri"/>
                <w:sz w:val="22"/>
                <w:szCs w:val="22"/>
              </w:rPr>
            </w:pPr>
            <w:proofErr w:type="spellStart"/>
            <w:r>
              <w:rPr>
                <w:rFonts w:cs="Calibri"/>
                <w:sz w:val="22"/>
                <w:szCs w:val="22"/>
              </w:rPr>
              <w:t>Ebacc</w:t>
            </w:r>
            <w:proofErr w:type="spellEnd"/>
            <w:r>
              <w:rPr>
                <w:rFonts w:cs="Calibri"/>
                <w:sz w:val="22"/>
                <w:szCs w:val="22"/>
              </w:rPr>
              <w:t xml:space="preserve"> entry </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6118A1A" w14:textId="40FE13BE" w:rsidR="00E17B5B" w:rsidRDefault="00062B7B" w:rsidP="00BA76E6">
            <w:pPr>
              <w:pStyle w:val="TableRow"/>
              <w:ind w:left="0"/>
              <w:rPr>
                <w:color w:val="000000"/>
                <w:sz w:val="22"/>
                <w:szCs w:val="22"/>
              </w:rPr>
            </w:pPr>
            <w:r>
              <w:rPr>
                <w:color w:val="000000"/>
                <w:sz w:val="22"/>
                <w:szCs w:val="22"/>
              </w:rPr>
              <w:t>N/A</w:t>
            </w:r>
          </w:p>
        </w:tc>
      </w:tr>
      <w:tr w:rsidR="00E17B5B" w14:paraId="6859B544"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47CF541" w14:textId="77777777" w:rsidR="00E17B5B" w:rsidRDefault="00E17B5B" w:rsidP="00E17B5B">
            <w:pPr>
              <w:pStyle w:val="TableRow"/>
              <w:rPr>
                <w:rFonts w:cs="Calibri"/>
                <w:sz w:val="22"/>
                <w:szCs w:val="22"/>
              </w:rPr>
            </w:pPr>
            <w:r>
              <w:rPr>
                <w:rFonts w:cs="Calibri"/>
                <w:sz w:val="22"/>
                <w:szCs w:val="22"/>
              </w:rPr>
              <w:t>Attainment 8</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8D96DE5" w14:textId="0EA11751" w:rsidR="00E17B5B" w:rsidRDefault="00BA76E6" w:rsidP="00BA76E6">
            <w:pPr>
              <w:pStyle w:val="TableRow"/>
              <w:ind w:left="0"/>
              <w:rPr>
                <w:color w:val="000000"/>
                <w:sz w:val="22"/>
                <w:szCs w:val="22"/>
              </w:rPr>
            </w:pPr>
            <w:r>
              <w:rPr>
                <w:color w:val="000000"/>
                <w:sz w:val="22"/>
                <w:szCs w:val="22"/>
              </w:rPr>
              <w:t>N/A</w:t>
            </w:r>
          </w:p>
        </w:tc>
      </w:tr>
      <w:tr w:rsidR="00E17B5B" w14:paraId="69F297CF"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48BF20E" w14:textId="77777777" w:rsidR="00E17B5B" w:rsidRDefault="00E17B5B" w:rsidP="00E17B5B">
            <w:pPr>
              <w:pStyle w:val="TableRow"/>
              <w:rPr>
                <w:rFonts w:cs="Calibri"/>
                <w:sz w:val="22"/>
                <w:szCs w:val="22"/>
              </w:rPr>
            </w:pPr>
            <w:r>
              <w:rPr>
                <w:rFonts w:cs="Calibri"/>
                <w:sz w:val="22"/>
                <w:szCs w:val="22"/>
              </w:rPr>
              <w:t>% Grade 5+ in English and Maths</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7D1E2B2" w14:textId="178A5002" w:rsidR="00E17B5B" w:rsidRDefault="00BA76E6" w:rsidP="00BA76E6">
            <w:pPr>
              <w:pStyle w:val="TableRow"/>
              <w:ind w:left="0"/>
              <w:rPr>
                <w:color w:val="000000"/>
                <w:sz w:val="22"/>
                <w:szCs w:val="22"/>
              </w:rPr>
            </w:pPr>
            <w:r>
              <w:rPr>
                <w:color w:val="000000"/>
                <w:sz w:val="22"/>
                <w:szCs w:val="22"/>
              </w:rPr>
              <w:t>N/A</w:t>
            </w:r>
          </w:p>
        </w:tc>
      </w:tr>
    </w:tbl>
    <w:p w14:paraId="732AD3D7" w14:textId="4D744060" w:rsidR="00E17B5B" w:rsidRDefault="00E17B5B" w:rsidP="00E17B5B">
      <w:r w:rsidRPr="74BD08E9">
        <w:t>2020-2</w:t>
      </w:r>
      <w:r w:rsidR="00BA76E6">
        <w:t>1</w:t>
      </w:r>
    </w:p>
    <w:tbl>
      <w:tblPr>
        <w:tblW w:w="0" w:type="auto"/>
        <w:tblLook w:val="04A0" w:firstRow="1" w:lastRow="0" w:firstColumn="1" w:lastColumn="0" w:noHBand="0" w:noVBand="1"/>
      </w:tblPr>
      <w:tblGrid>
        <w:gridCol w:w="4815"/>
        <w:gridCol w:w="4678"/>
      </w:tblGrid>
      <w:tr w:rsidR="00E17B5B" w14:paraId="2B30F749"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4D0DCE99" w14:textId="77777777" w:rsidR="00E17B5B" w:rsidRDefault="00E17B5B" w:rsidP="00E17B5B">
            <w:pPr>
              <w:pStyle w:val="TableRow"/>
            </w:pPr>
            <w:r w:rsidRPr="74BD08E9">
              <w:rPr>
                <w:rFonts w:cs="Calibri"/>
                <w:sz w:val="22"/>
                <w:szCs w:val="22"/>
              </w:rPr>
              <w:t>Progress 8</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25BBA836" w14:textId="480FF0FF" w:rsidR="00E17B5B" w:rsidRDefault="00BA76E6" w:rsidP="00E17B5B">
            <w:pPr>
              <w:pStyle w:val="TableRow"/>
              <w:ind w:left="0"/>
              <w:rPr>
                <w:color w:val="000000" w:themeColor="text1"/>
                <w:sz w:val="22"/>
                <w:szCs w:val="22"/>
              </w:rPr>
            </w:pPr>
            <w:r>
              <w:rPr>
                <w:color w:val="000000" w:themeColor="text1"/>
                <w:sz w:val="22"/>
                <w:szCs w:val="22"/>
              </w:rPr>
              <w:t>N/A</w:t>
            </w:r>
          </w:p>
        </w:tc>
      </w:tr>
      <w:tr w:rsidR="00E17B5B" w14:paraId="28CF6D02"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108B72EE" w14:textId="77777777" w:rsidR="00E17B5B" w:rsidRDefault="00E17B5B" w:rsidP="00E17B5B">
            <w:pPr>
              <w:pStyle w:val="TableRow"/>
              <w:rPr>
                <w:rFonts w:cs="Calibri"/>
                <w:sz w:val="22"/>
                <w:szCs w:val="22"/>
              </w:rPr>
            </w:pPr>
            <w:proofErr w:type="spellStart"/>
            <w:r w:rsidRPr="74BD08E9">
              <w:rPr>
                <w:rFonts w:cs="Calibri"/>
                <w:sz w:val="22"/>
                <w:szCs w:val="22"/>
              </w:rPr>
              <w:t>Ebacc</w:t>
            </w:r>
            <w:proofErr w:type="spellEnd"/>
            <w:r w:rsidRPr="74BD08E9">
              <w:rPr>
                <w:rFonts w:cs="Calibri"/>
                <w:sz w:val="22"/>
                <w:szCs w:val="22"/>
              </w:rPr>
              <w:t xml:space="preserve"> entry </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0C4CBE8" w14:textId="45A798DD" w:rsidR="00E17B5B" w:rsidRDefault="00062B7B" w:rsidP="00062B7B">
            <w:pPr>
              <w:pStyle w:val="TableRow"/>
              <w:ind w:left="0"/>
              <w:rPr>
                <w:color w:val="000000" w:themeColor="text1"/>
                <w:sz w:val="22"/>
                <w:szCs w:val="22"/>
              </w:rPr>
            </w:pPr>
            <w:r>
              <w:rPr>
                <w:color w:val="000000" w:themeColor="text1"/>
                <w:sz w:val="22"/>
                <w:szCs w:val="22"/>
              </w:rPr>
              <w:t>N/A</w:t>
            </w:r>
          </w:p>
        </w:tc>
      </w:tr>
      <w:tr w:rsidR="00E17B5B" w14:paraId="12B9B032"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3895A484" w14:textId="77777777" w:rsidR="00E17B5B" w:rsidRDefault="00E17B5B" w:rsidP="00E17B5B">
            <w:pPr>
              <w:pStyle w:val="TableRow"/>
              <w:rPr>
                <w:rFonts w:cs="Calibri"/>
                <w:sz w:val="22"/>
                <w:szCs w:val="22"/>
              </w:rPr>
            </w:pPr>
            <w:r w:rsidRPr="74BD08E9">
              <w:rPr>
                <w:rFonts w:cs="Calibri"/>
                <w:sz w:val="22"/>
                <w:szCs w:val="22"/>
              </w:rPr>
              <w:t>Attainment 8</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5FD53E08" w14:textId="634760F8" w:rsidR="00E17B5B" w:rsidRDefault="00BA76E6" w:rsidP="00BA76E6">
            <w:pPr>
              <w:pStyle w:val="TableRow"/>
              <w:ind w:left="0"/>
              <w:rPr>
                <w:color w:val="000000" w:themeColor="text1"/>
                <w:sz w:val="22"/>
                <w:szCs w:val="22"/>
              </w:rPr>
            </w:pPr>
            <w:r>
              <w:rPr>
                <w:color w:val="000000" w:themeColor="text1"/>
                <w:sz w:val="22"/>
                <w:szCs w:val="22"/>
              </w:rPr>
              <w:t>N/A</w:t>
            </w:r>
          </w:p>
        </w:tc>
      </w:tr>
      <w:tr w:rsidR="00E17B5B" w14:paraId="2606712B" w14:textId="77777777" w:rsidTr="00E17B5B">
        <w:trPr>
          <w:trHeight w:val="3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78A9283B" w14:textId="77777777" w:rsidR="00E17B5B" w:rsidRDefault="00E17B5B" w:rsidP="00E17B5B">
            <w:pPr>
              <w:pStyle w:val="TableRow"/>
              <w:rPr>
                <w:rFonts w:cs="Calibri"/>
                <w:sz w:val="22"/>
                <w:szCs w:val="22"/>
              </w:rPr>
            </w:pPr>
            <w:r w:rsidRPr="74BD08E9">
              <w:rPr>
                <w:rFonts w:cs="Calibri"/>
                <w:sz w:val="22"/>
                <w:szCs w:val="22"/>
              </w:rPr>
              <w:t>% Grade 5+ in English and Maths</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108" w:type="dxa"/>
              <w:bottom w:w="0" w:type="dxa"/>
              <w:right w:w="108" w:type="dxa"/>
            </w:tcMar>
          </w:tcPr>
          <w:p w14:paraId="0C7956DF" w14:textId="29DFE631" w:rsidR="00E17B5B" w:rsidRDefault="00BA76E6" w:rsidP="00BA76E6">
            <w:pPr>
              <w:pStyle w:val="TableRow"/>
              <w:ind w:left="0"/>
              <w:rPr>
                <w:color w:val="000000" w:themeColor="text1"/>
                <w:sz w:val="22"/>
                <w:szCs w:val="22"/>
              </w:rPr>
            </w:pPr>
            <w:r>
              <w:rPr>
                <w:color w:val="000000" w:themeColor="text1"/>
                <w:sz w:val="22"/>
                <w:szCs w:val="22"/>
              </w:rPr>
              <w:t>N/A</w:t>
            </w:r>
          </w:p>
        </w:tc>
      </w:tr>
    </w:tbl>
    <w:p w14:paraId="7B1CF70A" w14:textId="77777777" w:rsidR="0007209E" w:rsidRPr="0007209E" w:rsidRDefault="0007209E" w:rsidP="0007209E"/>
    <w:p w14:paraId="39489DD8" w14:textId="4C228237" w:rsidR="00E17B5B" w:rsidRDefault="00E17B5B" w:rsidP="00E17B5B">
      <w:pPr>
        <w:pStyle w:val="Heading10"/>
      </w:pPr>
      <w:r>
        <w:lastRenderedPageBreak/>
        <w:t>Areas of focus for</w:t>
      </w:r>
      <w:r w:rsidR="009F48B4">
        <w:t xml:space="preserve"> potential barriers to learning for Pupil Premium students</w:t>
      </w:r>
    </w:p>
    <w:p w14:paraId="31DC2A02" w14:textId="2B927CE2" w:rsidR="00E17B5B" w:rsidRPr="001C522F" w:rsidRDefault="00E17B5B" w:rsidP="00E17B5B"/>
    <w:tbl>
      <w:tblPr>
        <w:tblStyle w:val="TableGrid"/>
        <w:tblW w:w="0" w:type="auto"/>
        <w:tblLook w:val="04A0" w:firstRow="1" w:lastRow="0" w:firstColumn="1" w:lastColumn="0" w:noHBand="0" w:noVBand="1"/>
      </w:tblPr>
      <w:tblGrid>
        <w:gridCol w:w="4390"/>
        <w:gridCol w:w="5244"/>
      </w:tblGrid>
      <w:tr w:rsidR="00E17B5B" w14:paraId="68E7CB15" w14:textId="77777777" w:rsidTr="00E17B5B">
        <w:tc>
          <w:tcPr>
            <w:tcW w:w="4390" w:type="dxa"/>
            <w:shd w:val="clear" w:color="auto" w:fill="347186"/>
          </w:tcPr>
          <w:p w14:paraId="66444D97" w14:textId="77777777" w:rsidR="00E17B5B" w:rsidRPr="005B3034" w:rsidRDefault="00E17B5B" w:rsidP="00E17B5B">
            <w:pPr>
              <w:jc w:val="center"/>
              <w:rPr>
                <w:b/>
                <w:bCs/>
                <w:color w:val="FFFFFF" w:themeColor="background1"/>
                <w:sz w:val="22"/>
                <w:szCs w:val="22"/>
              </w:rPr>
            </w:pPr>
            <w:r w:rsidRPr="005B3034">
              <w:rPr>
                <w:b/>
                <w:bCs/>
                <w:color w:val="FFFFFF" w:themeColor="background1"/>
                <w:sz w:val="22"/>
                <w:szCs w:val="22"/>
              </w:rPr>
              <w:t xml:space="preserve">Academic </w:t>
            </w:r>
            <w:r>
              <w:rPr>
                <w:b/>
                <w:bCs/>
                <w:color w:val="FFFFFF" w:themeColor="background1"/>
                <w:sz w:val="22"/>
                <w:szCs w:val="22"/>
              </w:rPr>
              <w:t xml:space="preserve">areas of focus for </w:t>
            </w:r>
            <w:r w:rsidRPr="005B3034">
              <w:rPr>
                <w:b/>
                <w:bCs/>
                <w:color w:val="FFFFFF" w:themeColor="background1"/>
                <w:sz w:val="22"/>
                <w:szCs w:val="22"/>
              </w:rPr>
              <w:t>attainment</w:t>
            </w:r>
          </w:p>
        </w:tc>
        <w:tc>
          <w:tcPr>
            <w:tcW w:w="5244" w:type="dxa"/>
            <w:shd w:val="clear" w:color="auto" w:fill="347186"/>
          </w:tcPr>
          <w:p w14:paraId="656182E7" w14:textId="77777777" w:rsidR="00E17B5B" w:rsidRPr="005B3034" w:rsidRDefault="00E17B5B" w:rsidP="00E17B5B">
            <w:pPr>
              <w:jc w:val="center"/>
              <w:rPr>
                <w:b/>
                <w:bCs/>
                <w:color w:val="FFFFFF" w:themeColor="background1"/>
                <w:szCs w:val="22"/>
              </w:rPr>
            </w:pPr>
            <w:r w:rsidRPr="005B3034">
              <w:rPr>
                <w:b/>
                <w:bCs/>
                <w:color w:val="FFFFFF" w:themeColor="background1"/>
                <w:sz w:val="22"/>
                <w:szCs w:val="22"/>
              </w:rPr>
              <w:t xml:space="preserve">Non-academic </w:t>
            </w:r>
            <w:r>
              <w:rPr>
                <w:b/>
                <w:bCs/>
                <w:color w:val="FFFFFF" w:themeColor="background1"/>
                <w:sz w:val="22"/>
                <w:szCs w:val="22"/>
              </w:rPr>
              <w:t xml:space="preserve">areas of focus for </w:t>
            </w:r>
            <w:r w:rsidRPr="005B3034">
              <w:rPr>
                <w:b/>
                <w:bCs/>
                <w:color w:val="FFFFFF" w:themeColor="background1"/>
                <w:sz w:val="22"/>
                <w:szCs w:val="22"/>
              </w:rPr>
              <w:t>to attainment</w:t>
            </w:r>
          </w:p>
        </w:tc>
      </w:tr>
      <w:tr w:rsidR="00E17B5B" w14:paraId="5B3B28EC" w14:textId="77777777" w:rsidTr="00E17B5B">
        <w:tc>
          <w:tcPr>
            <w:tcW w:w="4390" w:type="dxa"/>
            <w:vAlign w:val="center"/>
          </w:tcPr>
          <w:p w14:paraId="1F66C570" w14:textId="4525BCCC" w:rsidR="00E17B5B" w:rsidRPr="005B3034" w:rsidRDefault="00E17B5B" w:rsidP="00E17B5B">
            <w:pPr>
              <w:jc w:val="left"/>
              <w:rPr>
                <w:color w:val="000000" w:themeColor="text1"/>
                <w:sz w:val="22"/>
                <w:szCs w:val="22"/>
              </w:rPr>
            </w:pPr>
            <w:r>
              <w:rPr>
                <w:color w:val="000000" w:themeColor="text1"/>
                <w:sz w:val="22"/>
                <w:szCs w:val="22"/>
              </w:rPr>
              <w:t xml:space="preserve">Lower than national average literacy and numeracy levels </w:t>
            </w:r>
          </w:p>
        </w:tc>
        <w:tc>
          <w:tcPr>
            <w:tcW w:w="5244" w:type="dxa"/>
            <w:vAlign w:val="center"/>
          </w:tcPr>
          <w:p w14:paraId="44B1273D" w14:textId="77777777" w:rsidR="00E17B5B" w:rsidRPr="005B3034" w:rsidRDefault="00E17B5B" w:rsidP="00E17B5B">
            <w:pPr>
              <w:jc w:val="left"/>
              <w:rPr>
                <w:color w:val="000000" w:themeColor="text1"/>
                <w:sz w:val="22"/>
                <w:szCs w:val="22"/>
              </w:rPr>
            </w:pPr>
            <w:r w:rsidRPr="003C2527">
              <w:rPr>
                <w:color w:val="000000" w:themeColor="text1"/>
                <w:sz w:val="22"/>
                <w:szCs w:val="22"/>
              </w:rPr>
              <w:t>Increase</w:t>
            </w:r>
            <w:r>
              <w:rPr>
                <w:color w:val="000000" w:themeColor="text1"/>
                <w:sz w:val="22"/>
                <w:szCs w:val="22"/>
              </w:rPr>
              <w:t xml:space="preserve"> of persistent absenteeism</w:t>
            </w:r>
          </w:p>
        </w:tc>
      </w:tr>
      <w:tr w:rsidR="00E17B5B" w14:paraId="1E10B866" w14:textId="77777777" w:rsidTr="00E17B5B">
        <w:tc>
          <w:tcPr>
            <w:tcW w:w="4390" w:type="dxa"/>
            <w:vAlign w:val="center"/>
          </w:tcPr>
          <w:p w14:paraId="079DD6CE" w14:textId="581D21BD" w:rsidR="00E17B5B" w:rsidRPr="005B3034" w:rsidRDefault="00E17B5B" w:rsidP="00E17B5B">
            <w:pPr>
              <w:jc w:val="left"/>
              <w:rPr>
                <w:color w:val="000000" w:themeColor="text1"/>
                <w:sz w:val="22"/>
                <w:szCs w:val="22"/>
              </w:rPr>
            </w:pPr>
            <w:r>
              <w:rPr>
                <w:color w:val="000000" w:themeColor="text1"/>
                <w:sz w:val="22"/>
                <w:szCs w:val="22"/>
              </w:rPr>
              <w:t xml:space="preserve">Lower acquisition of vocabulary affecting </w:t>
            </w:r>
            <w:r w:rsidRPr="005B3034">
              <w:rPr>
                <w:color w:val="000000" w:themeColor="text1"/>
                <w:sz w:val="22"/>
                <w:szCs w:val="22"/>
              </w:rPr>
              <w:t>language and communication skills</w:t>
            </w:r>
          </w:p>
        </w:tc>
        <w:tc>
          <w:tcPr>
            <w:tcW w:w="5244" w:type="dxa"/>
            <w:vAlign w:val="center"/>
          </w:tcPr>
          <w:p w14:paraId="4D4653FC" w14:textId="1E67BEA1" w:rsidR="00E17B5B" w:rsidRPr="009F48B4" w:rsidRDefault="009F48B4" w:rsidP="00E17B5B">
            <w:pPr>
              <w:jc w:val="left"/>
              <w:rPr>
                <w:color w:val="000000" w:themeColor="text1"/>
                <w:sz w:val="22"/>
                <w:szCs w:val="22"/>
              </w:rPr>
            </w:pPr>
            <w:r>
              <w:rPr>
                <w:color w:val="000000" w:themeColor="text1"/>
                <w:sz w:val="22"/>
                <w:szCs w:val="22"/>
              </w:rPr>
              <w:t>Challeng</w:t>
            </w:r>
            <w:r w:rsidR="00E17B5B" w:rsidRPr="009F48B4">
              <w:rPr>
                <w:color w:val="000000" w:themeColor="text1"/>
                <w:sz w:val="22"/>
                <w:szCs w:val="22"/>
              </w:rPr>
              <w:t>ing behaviour that can result in internal or external exclusions</w:t>
            </w:r>
          </w:p>
        </w:tc>
      </w:tr>
      <w:tr w:rsidR="00E17B5B" w14:paraId="77D54917" w14:textId="77777777" w:rsidTr="00E17B5B">
        <w:tc>
          <w:tcPr>
            <w:tcW w:w="4390" w:type="dxa"/>
            <w:vAlign w:val="center"/>
          </w:tcPr>
          <w:p w14:paraId="027EF055" w14:textId="66FB0C99" w:rsidR="00E17B5B" w:rsidRPr="00202913" w:rsidRDefault="00E17B5B" w:rsidP="00E17B5B">
            <w:pPr>
              <w:jc w:val="left"/>
              <w:rPr>
                <w:color w:val="000000" w:themeColor="text1"/>
                <w:sz w:val="22"/>
                <w:szCs w:val="28"/>
              </w:rPr>
            </w:pPr>
            <w:r>
              <w:rPr>
                <w:color w:val="000000" w:themeColor="text1"/>
                <w:sz w:val="22"/>
                <w:szCs w:val="22"/>
              </w:rPr>
              <w:t>Lack of reviewing targeted support</w:t>
            </w:r>
          </w:p>
        </w:tc>
        <w:tc>
          <w:tcPr>
            <w:tcW w:w="5244" w:type="dxa"/>
            <w:vAlign w:val="center"/>
          </w:tcPr>
          <w:p w14:paraId="5AD6A719" w14:textId="77777777" w:rsidR="00E17B5B" w:rsidRDefault="00E17B5B" w:rsidP="00E17B5B">
            <w:pPr>
              <w:jc w:val="left"/>
              <w:rPr>
                <w:color w:val="000000" w:themeColor="text1"/>
              </w:rPr>
            </w:pPr>
            <w:r w:rsidRPr="009820DE">
              <w:rPr>
                <w:color w:val="000000" w:themeColor="text1"/>
                <w:sz w:val="22"/>
                <w:szCs w:val="28"/>
              </w:rPr>
              <w:t>Lack of focus and confidence due to poor mental health and wellbeing</w:t>
            </w:r>
          </w:p>
        </w:tc>
      </w:tr>
      <w:tr w:rsidR="00E17B5B" w14:paraId="77F4495F" w14:textId="77777777" w:rsidTr="00E17B5B">
        <w:tc>
          <w:tcPr>
            <w:tcW w:w="4390" w:type="dxa"/>
            <w:vAlign w:val="center"/>
          </w:tcPr>
          <w:p w14:paraId="4C61F47C" w14:textId="36798214" w:rsidR="00E17B5B" w:rsidRPr="00202913" w:rsidRDefault="00E17B5B" w:rsidP="00E17B5B">
            <w:pPr>
              <w:jc w:val="left"/>
              <w:rPr>
                <w:color w:val="000000" w:themeColor="text1"/>
                <w:szCs w:val="28"/>
              </w:rPr>
            </w:pPr>
            <w:r w:rsidRPr="004B4B91">
              <w:rPr>
                <w:color w:val="000000" w:themeColor="text1"/>
                <w:sz w:val="22"/>
                <w:szCs w:val="22"/>
              </w:rPr>
              <w:t>Outstanding teaching present in every classroom</w:t>
            </w:r>
          </w:p>
        </w:tc>
        <w:tc>
          <w:tcPr>
            <w:tcW w:w="5244" w:type="dxa"/>
          </w:tcPr>
          <w:p w14:paraId="64ED2012" w14:textId="77777777" w:rsidR="00E17B5B" w:rsidRPr="009820DE" w:rsidRDefault="00E17B5B" w:rsidP="00E17B5B">
            <w:pPr>
              <w:jc w:val="left"/>
              <w:rPr>
                <w:color w:val="000000" w:themeColor="text1"/>
                <w:szCs w:val="28"/>
              </w:rPr>
            </w:pPr>
            <w:r>
              <w:rPr>
                <w:color w:val="000000" w:themeColor="text1"/>
                <w:sz w:val="22"/>
                <w:szCs w:val="22"/>
              </w:rPr>
              <w:t xml:space="preserve">For some, parental engagement </w:t>
            </w:r>
          </w:p>
        </w:tc>
      </w:tr>
      <w:tr w:rsidR="00E17B5B" w14:paraId="0CF0FFEA" w14:textId="77777777" w:rsidTr="00E17B5B">
        <w:tc>
          <w:tcPr>
            <w:tcW w:w="4390" w:type="dxa"/>
            <w:vAlign w:val="center"/>
          </w:tcPr>
          <w:p w14:paraId="71AFC4DC" w14:textId="24B608CE" w:rsidR="00E17B5B" w:rsidRPr="00202913" w:rsidRDefault="00E17B5B" w:rsidP="00E17B5B">
            <w:pPr>
              <w:jc w:val="left"/>
              <w:rPr>
                <w:color w:val="000000" w:themeColor="text1"/>
                <w:szCs w:val="28"/>
              </w:rPr>
            </w:pPr>
            <w:r w:rsidRPr="00202913">
              <w:rPr>
                <w:color w:val="000000" w:themeColor="text1"/>
                <w:sz w:val="22"/>
                <w:szCs w:val="28"/>
              </w:rPr>
              <w:t>Lack of school readiness</w:t>
            </w:r>
          </w:p>
        </w:tc>
        <w:tc>
          <w:tcPr>
            <w:tcW w:w="5244" w:type="dxa"/>
          </w:tcPr>
          <w:p w14:paraId="7F2015CB" w14:textId="77777777" w:rsidR="00E17B5B" w:rsidRPr="009820DE" w:rsidRDefault="00E17B5B" w:rsidP="00E17B5B">
            <w:pPr>
              <w:jc w:val="left"/>
              <w:rPr>
                <w:color w:val="000000" w:themeColor="text1"/>
                <w:szCs w:val="28"/>
              </w:rPr>
            </w:pPr>
            <w:r w:rsidRPr="005B3034">
              <w:rPr>
                <w:color w:val="000000" w:themeColor="text1"/>
                <w:sz w:val="22"/>
                <w:szCs w:val="22"/>
              </w:rPr>
              <w:t xml:space="preserve">Arriving </w:t>
            </w:r>
            <w:r>
              <w:rPr>
                <w:color w:val="000000" w:themeColor="text1"/>
                <w:sz w:val="22"/>
                <w:szCs w:val="22"/>
              </w:rPr>
              <w:t xml:space="preserve">not </w:t>
            </w:r>
            <w:r w:rsidRPr="005B3034">
              <w:rPr>
                <w:color w:val="000000" w:themeColor="text1"/>
                <w:sz w:val="22"/>
                <w:szCs w:val="22"/>
              </w:rPr>
              <w:t>ready to learn</w:t>
            </w:r>
          </w:p>
        </w:tc>
      </w:tr>
    </w:tbl>
    <w:p w14:paraId="14966E88" w14:textId="77777777" w:rsidR="00E17B5B" w:rsidRDefault="00E17B5B" w:rsidP="00E17B5B">
      <w:pPr>
        <w:pStyle w:val="Heading10"/>
        <w:spacing w:before="240"/>
      </w:pPr>
      <w:r>
        <w:t>Our implementation process</w:t>
      </w:r>
    </w:p>
    <w:p w14:paraId="6A1B058F" w14:textId="77777777" w:rsidR="00E17B5B" w:rsidRDefault="00E17B5B" w:rsidP="00E17B5B">
      <w:r>
        <w:t xml:space="preserve">We believe that targeted supported will ensure an effective implementation of time and energy and reduce the likelihood of initiative fatigue. We are also in the process of cultivating a culture of evidence-based interventions and learning from our experiences, which is why we are using annual light-touch reviews to ensure our approach is effective and we can cease or amend interventions that are not having the intended impact. </w:t>
      </w:r>
    </w:p>
    <w:p w14:paraId="29B13AF5" w14:textId="77777777" w:rsidR="00E17B5B" w:rsidRPr="004B4B91" w:rsidRDefault="00E17B5B" w:rsidP="00E17B5B">
      <w:r w:rsidRPr="004B4B91">
        <w:t>We will:</w:t>
      </w:r>
    </w:p>
    <w:p w14:paraId="0F2F9416" w14:textId="77777777" w:rsidR="00E17B5B" w:rsidRPr="004B4B91" w:rsidRDefault="00E17B5B" w:rsidP="00E17B5B">
      <w:pPr>
        <w:rPr>
          <w:b/>
          <w:bCs/>
        </w:rPr>
      </w:pPr>
      <w:r w:rsidRPr="004B4B91">
        <w:rPr>
          <w:b/>
          <w:bCs/>
        </w:rPr>
        <w:t>Explore</w:t>
      </w:r>
    </w:p>
    <w:p w14:paraId="2F50C39E" w14:textId="77777777" w:rsidR="00E17B5B" w:rsidRPr="004B4B91" w:rsidRDefault="00E17B5B" w:rsidP="00E17B5B">
      <w:pPr>
        <w:pStyle w:val="PolicyBullets"/>
      </w:pPr>
      <w:r w:rsidRPr="004B4B91">
        <w:t>Identify a key priority that we can address</w:t>
      </w:r>
    </w:p>
    <w:p w14:paraId="486D6402" w14:textId="77777777" w:rsidR="00E17B5B" w:rsidRPr="004B4B91" w:rsidRDefault="00E17B5B" w:rsidP="00E17B5B">
      <w:pPr>
        <w:pStyle w:val="PolicyBullets"/>
      </w:pPr>
      <w:r w:rsidRPr="004B4B91">
        <w:t>Systematically explore appropriate programmes and practices</w:t>
      </w:r>
    </w:p>
    <w:p w14:paraId="27A271E0" w14:textId="77777777" w:rsidR="00E17B5B" w:rsidRPr="004B4B91" w:rsidRDefault="00E17B5B" w:rsidP="00E17B5B">
      <w:pPr>
        <w:pStyle w:val="PolicyBullets"/>
      </w:pPr>
      <w:r w:rsidRPr="004B4B91">
        <w:t>Examine the fit and feasibility with the school</w:t>
      </w:r>
    </w:p>
    <w:p w14:paraId="1DF76D5A" w14:textId="77777777" w:rsidR="00E17B5B" w:rsidRPr="004B4B91" w:rsidRDefault="00E17B5B" w:rsidP="00E17B5B">
      <w:pPr>
        <w:rPr>
          <w:b/>
          <w:bCs/>
        </w:rPr>
      </w:pPr>
      <w:r w:rsidRPr="004B4B91">
        <w:rPr>
          <w:b/>
          <w:bCs/>
        </w:rPr>
        <w:t>Prepare</w:t>
      </w:r>
    </w:p>
    <w:p w14:paraId="382ADA68" w14:textId="77777777" w:rsidR="00E17B5B" w:rsidRPr="004B4B91" w:rsidRDefault="00E17B5B" w:rsidP="00E17B5B">
      <w:pPr>
        <w:pStyle w:val="PolicyBullets"/>
      </w:pPr>
      <w:r w:rsidRPr="004B4B91">
        <w:t>Develop a clear, logical and well-specified plan</w:t>
      </w:r>
    </w:p>
    <w:p w14:paraId="5F0990E9" w14:textId="77777777" w:rsidR="00E17B5B" w:rsidRPr="004B4B91" w:rsidRDefault="00E17B5B" w:rsidP="00E17B5B">
      <w:pPr>
        <w:pStyle w:val="PolicyBullets"/>
      </w:pPr>
      <w:r w:rsidRPr="004B4B91">
        <w:t>Assess the readiness of the school to deliver the plan</w:t>
      </w:r>
    </w:p>
    <w:p w14:paraId="0D091F47" w14:textId="77777777" w:rsidR="00E17B5B" w:rsidRPr="004B4B91" w:rsidRDefault="00E17B5B" w:rsidP="00E17B5B">
      <w:pPr>
        <w:pStyle w:val="PolicyBullets"/>
      </w:pPr>
      <w:r w:rsidRPr="004B4B91">
        <w:t>Make practical preparations</w:t>
      </w:r>
    </w:p>
    <w:p w14:paraId="32019819" w14:textId="6D7E01EE" w:rsidR="00E17B5B" w:rsidRPr="004B4B91" w:rsidRDefault="00E17B5B" w:rsidP="00E17B5B">
      <w:r w:rsidRPr="004B4B91">
        <w:rPr>
          <w:b/>
          <w:bCs/>
        </w:rPr>
        <w:lastRenderedPageBreak/>
        <w:t>Deliver</w:t>
      </w:r>
      <w:r w:rsidRPr="004B4B91">
        <w:t xml:space="preserve"> </w:t>
      </w:r>
    </w:p>
    <w:p w14:paraId="0234BE7E" w14:textId="3B7408AF" w:rsidR="00E17B5B" w:rsidRPr="004B4B91" w:rsidRDefault="009F48B4" w:rsidP="00E17B5B">
      <w:pPr>
        <w:pStyle w:val="PolicyBullets"/>
      </w:pPr>
      <w:r w:rsidRPr="009F48B4">
        <w:t>Deploy s</w:t>
      </w:r>
      <w:r w:rsidR="00E17B5B" w:rsidRPr="009F48B4">
        <w:t>upport staff</w:t>
      </w:r>
      <w:r w:rsidR="00E17B5B" w:rsidRPr="004B4B91">
        <w:t xml:space="preserve"> and solve any problems using a flexible leadership approach</w:t>
      </w:r>
      <w:r w:rsidR="003C2527">
        <w:t xml:space="preserve">  </w:t>
      </w:r>
    </w:p>
    <w:p w14:paraId="3C7C9F39" w14:textId="49EAD085" w:rsidR="00E17B5B" w:rsidRPr="004B4B91" w:rsidRDefault="00E17B5B" w:rsidP="00E17B5B">
      <w:pPr>
        <w:pStyle w:val="PolicyBullets"/>
      </w:pPr>
      <w:r w:rsidRPr="004B4B91">
        <w:t>Reinforce initial training with follow-on support</w:t>
      </w:r>
    </w:p>
    <w:p w14:paraId="13F51113" w14:textId="77777777" w:rsidR="00E17B5B" w:rsidRPr="004B4B91" w:rsidRDefault="00E17B5B" w:rsidP="00E17B5B">
      <w:pPr>
        <w:pStyle w:val="PolicyBullets"/>
      </w:pPr>
      <w:r w:rsidRPr="004B4B91">
        <w:t>Aim and drive faithful adoption and intelligent adaption</w:t>
      </w:r>
    </w:p>
    <w:p w14:paraId="3B9CB555" w14:textId="77777777" w:rsidR="00E17B5B" w:rsidRPr="004B4B91" w:rsidRDefault="00E17B5B" w:rsidP="00E17B5B">
      <w:pPr>
        <w:rPr>
          <w:b/>
          <w:bCs/>
        </w:rPr>
      </w:pPr>
      <w:r w:rsidRPr="004B4B91">
        <w:rPr>
          <w:b/>
          <w:bCs/>
        </w:rPr>
        <w:t>Sustain</w:t>
      </w:r>
    </w:p>
    <w:p w14:paraId="05E556E6" w14:textId="15BEEBE0" w:rsidR="00E17B5B" w:rsidRPr="004B4B91" w:rsidRDefault="00E17B5B" w:rsidP="00E17B5B">
      <w:pPr>
        <w:pStyle w:val="PolicyBullets"/>
      </w:pPr>
      <w:r w:rsidRPr="004B4B91">
        <w:t>Plan for sustaining and scaling the intervention from the outset</w:t>
      </w:r>
    </w:p>
    <w:p w14:paraId="4A4360F0" w14:textId="3B02EE83" w:rsidR="00E17B5B" w:rsidRDefault="00E17B5B" w:rsidP="00E17B5B">
      <w:pPr>
        <w:pStyle w:val="PolicyBullets"/>
      </w:pPr>
      <w:r w:rsidRPr="004B4B91">
        <w:t>Continually acknowledge, support and reward good implementation practices</w:t>
      </w:r>
    </w:p>
    <w:p w14:paraId="15EAB78C" w14:textId="69918BD2" w:rsidR="00E17B5B" w:rsidRPr="004B4B91" w:rsidRDefault="00E17B5B" w:rsidP="00E17B5B">
      <w:pPr>
        <w:pStyle w:val="PolicyBullets"/>
      </w:pPr>
      <w:r w:rsidRPr="004B4B91">
        <w:t>Treat scale-up as a new implementation process</w:t>
      </w:r>
    </w:p>
    <w:p w14:paraId="68903FF6" w14:textId="7B79D26D" w:rsidR="00E17B5B" w:rsidRDefault="00E17B5B" w:rsidP="00E17B5B">
      <w:pPr>
        <w:pStyle w:val="Heading10"/>
      </w:pPr>
      <w:r>
        <w:t>Our tiered approach</w:t>
      </w:r>
    </w:p>
    <w:p w14:paraId="00F2B2DD" w14:textId="0A040BA4" w:rsidR="00E17B5B" w:rsidRPr="009114AF" w:rsidRDefault="00E17B5B" w:rsidP="00E17B5B">
      <w:pPr>
        <w:pStyle w:val="Header"/>
        <w:rPr>
          <w:bCs/>
          <w:color w:val="000000" w:themeColor="text1"/>
          <w:szCs w:val="18"/>
        </w:rPr>
      </w:pPr>
      <w:r>
        <w:rPr>
          <w:bCs/>
          <w:color w:val="000000" w:themeColor="text1"/>
          <w:szCs w:val="18"/>
        </w:rPr>
        <w:t>To prioritise spending, w</w:t>
      </w:r>
      <w:r w:rsidRPr="009114AF">
        <w:rPr>
          <w:bCs/>
          <w:color w:val="000000" w:themeColor="text1"/>
          <w:szCs w:val="18"/>
        </w:rPr>
        <w:t xml:space="preserve">e have adopted a tiered approach to define our </w:t>
      </w:r>
      <w:r>
        <w:rPr>
          <w:bCs/>
          <w:color w:val="000000" w:themeColor="text1"/>
          <w:szCs w:val="18"/>
        </w:rPr>
        <w:t xml:space="preserve">priorities and ensure </w:t>
      </w:r>
      <w:r w:rsidRPr="009114AF">
        <w:rPr>
          <w:bCs/>
          <w:color w:val="000000" w:themeColor="text1"/>
          <w:szCs w:val="18"/>
        </w:rPr>
        <w:t>balance. Our tiered approach comprises three categories:</w:t>
      </w:r>
    </w:p>
    <w:p w14:paraId="79C46A60" w14:textId="0525E2D0" w:rsidR="00E17B5B" w:rsidRPr="009114AF" w:rsidRDefault="00E17B5B" w:rsidP="00E17B5B">
      <w:pPr>
        <w:pStyle w:val="Header"/>
        <w:numPr>
          <w:ilvl w:val="0"/>
          <w:numId w:val="2"/>
        </w:numPr>
        <w:rPr>
          <w:bCs/>
          <w:color w:val="000000" w:themeColor="text1"/>
          <w:szCs w:val="18"/>
        </w:rPr>
      </w:pPr>
      <w:r w:rsidRPr="009114AF">
        <w:rPr>
          <w:bCs/>
          <w:color w:val="000000" w:themeColor="text1"/>
          <w:szCs w:val="18"/>
        </w:rPr>
        <w:t>Teaching</w:t>
      </w:r>
    </w:p>
    <w:p w14:paraId="7F31D783" w14:textId="67A1E4A3" w:rsidR="00E17B5B" w:rsidRPr="009114AF" w:rsidRDefault="00E17B5B" w:rsidP="00E17B5B">
      <w:pPr>
        <w:pStyle w:val="Header"/>
        <w:numPr>
          <w:ilvl w:val="0"/>
          <w:numId w:val="2"/>
        </w:numPr>
        <w:rPr>
          <w:bCs/>
          <w:color w:val="000000" w:themeColor="text1"/>
          <w:szCs w:val="18"/>
        </w:rPr>
      </w:pPr>
      <w:r w:rsidRPr="009114AF">
        <w:rPr>
          <w:bCs/>
          <w:color w:val="000000" w:themeColor="text1"/>
          <w:szCs w:val="18"/>
        </w:rPr>
        <w:t>Targeted academic support</w:t>
      </w:r>
    </w:p>
    <w:p w14:paraId="3625C4E3" w14:textId="249F2662" w:rsidR="00E17B5B" w:rsidRPr="009114AF" w:rsidRDefault="00E17B5B" w:rsidP="00E17B5B">
      <w:pPr>
        <w:pStyle w:val="Header"/>
        <w:numPr>
          <w:ilvl w:val="0"/>
          <w:numId w:val="2"/>
        </w:numPr>
        <w:rPr>
          <w:bCs/>
          <w:color w:val="000000" w:themeColor="text1"/>
          <w:szCs w:val="18"/>
        </w:rPr>
      </w:pPr>
      <w:r w:rsidRPr="009114AF">
        <w:rPr>
          <w:bCs/>
          <w:color w:val="000000" w:themeColor="text1"/>
          <w:szCs w:val="18"/>
        </w:rPr>
        <w:t>Wider strategies</w:t>
      </w:r>
    </w:p>
    <w:p w14:paraId="61FEFB86" w14:textId="5C9E8149" w:rsidR="00E17B5B" w:rsidRPr="009114AF" w:rsidRDefault="00E17B5B" w:rsidP="00E17B5B">
      <w:pPr>
        <w:pStyle w:val="Header"/>
        <w:rPr>
          <w:bCs/>
          <w:color w:val="000000" w:themeColor="text1"/>
          <w:szCs w:val="18"/>
        </w:rPr>
      </w:pPr>
      <w:r w:rsidRPr="009114AF">
        <w:rPr>
          <w:bCs/>
          <w:color w:val="000000" w:themeColor="text1"/>
          <w:szCs w:val="18"/>
        </w:rPr>
        <w:t xml:space="preserve">Within each category, we have chosen three interventions. </w:t>
      </w:r>
      <w:r>
        <w:rPr>
          <w:bCs/>
          <w:color w:val="000000" w:themeColor="text1"/>
          <w:szCs w:val="18"/>
        </w:rPr>
        <w:t>Research can suggest initiative fatigue if too many are allocated to support and so t</w:t>
      </w:r>
      <w:r w:rsidRPr="009114AF">
        <w:rPr>
          <w:bCs/>
          <w:color w:val="000000" w:themeColor="text1"/>
          <w:szCs w:val="18"/>
        </w:rPr>
        <w:t xml:space="preserve">his focussed approach </w:t>
      </w:r>
      <w:r>
        <w:rPr>
          <w:bCs/>
          <w:color w:val="000000" w:themeColor="text1"/>
          <w:szCs w:val="18"/>
        </w:rPr>
        <w:t>will help to ensure</w:t>
      </w:r>
      <w:r w:rsidRPr="009114AF">
        <w:rPr>
          <w:bCs/>
          <w:color w:val="000000" w:themeColor="text1"/>
          <w:szCs w:val="18"/>
        </w:rPr>
        <w:t xml:space="preserve"> the best chance of success for each intervention.</w:t>
      </w:r>
      <w:r>
        <w:rPr>
          <w:bCs/>
          <w:color w:val="000000" w:themeColor="text1"/>
          <w:szCs w:val="18"/>
        </w:rPr>
        <w:t xml:space="preserve"> </w:t>
      </w:r>
    </w:p>
    <w:p w14:paraId="0E043354" w14:textId="08D3995A" w:rsidR="00E17B5B" w:rsidRPr="00B259A7" w:rsidRDefault="00E17B5B" w:rsidP="00E17B5B">
      <w:pPr>
        <w:pStyle w:val="Header"/>
        <w:spacing w:before="240"/>
        <w:rPr>
          <w:b/>
          <w:szCs w:val="18"/>
        </w:rPr>
      </w:pPr>
      <w:bookmarkStart w:id="2" w:name="_Hlk13659867"/>
      <w:r>
        <w:rPr>
          <w:b/>
          <w:szCs w:val="18"/>
        </w:rPr>
        <w:t>Quality of teaching</w:t>
      </w:r>
    </w:p>
    <w:p w14:paraId="5231C35B" w14:textId="51ECE9D6" w:rsidR="00E17B5B" w:rsidRDefault="00E17B5B" w:rsidP="00E17B5B">
      <w:pPr>
        <w:pStyle w:val="Header"/>
        <w:numPr>
          <w:ilvl w:val="0"/>
          <w:numId w:val="3"/>
        </w:numPr>
        <w:rPr>
          <w:bCs/>
          <w:color w:val="000000" w:themeColor="text1"/>
          <w:szCs w:val="18"/>
        </w:rPr>
      </w:pPr>
      <w:r>
        <w:rPr>
          <w:bCs/>
          <w:color w:val="000000" w:themeColor="text1"/>
          <w:szCs w:val="18"/>
        </w:rPr>
        <w:t xml:space="preserve">Effective implementation of the </w:t>
      </w:r>
      <w:r w:rsidR="009F48B4">
        <w:rPr>
          <w:bCs/>
          <w:color w:val="000000" w:themeColor="text1"/>
          <w:szCs w:val="18"/>
        </w:rPr>
        <w:t>Relationships Policy</w:t>
      </w:r>
    </w:p>
    <w:p w14:paraId="5A20497B" w14:textId="77777777" w:rsidR="00E17B5B" w:rsidRDefault="00E17B5B" w:rsidP="00E17B5B">
      <w:pPr>
        <w:pStyle w:val="Header"/>
        <w:numPr>
          <w:ilvl w:val="0"/>
          <w:numId w:val="3"/>
        </w:numPr>
        <w:rPr>
          <w:bCs/>
          <w:color w:val="000000" w:themeColor="text1"/>
          <w:szCs w:val="18"/>
        </w:rPr>
      </w:pPr>
      <w:r>
        <w:rPr>
          <w:bCs/>
          <w:color w:val="000000" w:themeColor="text1"/>
          <w:szCs w:val="18"/>
        </w:rPr>
        <w:t xml:space="preserve">CPD Training – Towards better understanding programme: a mixture of INSET training as well as encouraging self-led professional development.  </w:t>
      </w:r>
    </w:p>
    <w:p w14:paraId="23AFE234" w14:textId="3D7A0572" w:rsidR="00E17B5B" w:rsidRDefault="00E17B5B" w:rsidP="00E17B5B">
      <w:pPr>
        <w:pStyle w:val="Header"/>
        <w:numPr>
          <w:ilvl w:val="0"/>
          <w:numId w:val="3"/>
        </w:numPr>
        <w:rPr>
          <w:bCs/>
          <w:color w:val="000000" w:themeColor="text1"/>
          <w:szCs w:val="18"/>
        </w:rPr>
      </w:pPr>
      <w:r>
        <w:rPr>
          <w:bCs/>
          <w:color w:val="000000" w:themeColor="text1"/>
          <w:szCs w:val="18"/>
        </w:rPr>
        <w:t xml:space="preserve">Professional development: 100 hours of directed time allocated for such training (roughly 3 hours for each week of the school calendar). Opportunities for coaching is available, as well as further training support through the initial teacher training and newly qualified teacher programmes. </w:t>
      </w:r>
    </w:p>
    <w:p w14:paraId="2D85BBA9" w14:textId="77777777" w:rsidR="00E17B5B" w:rsidRPr="00A40C55" w:rsidRDefault="00E17B5B" w:rsidP="00E17B5B">
      <w:pPr>
        <w:pStyle w:val="Header"/>
        <w:spacing w:before="240"/>
        <w:rPr>
          <w:b/>
          <w:szCs w:val="18"/>
        </w:rPr>
      </w:pPr>
      <w:r w:rsidRPr="00A40C55">
        <w:rPr>
          <w:b/>
          <w:szCs w:val="18"/>
        </w:rPr>
        <w:t>Targeted academic support</w:t>
      </w:r>
    </w:p>
    <w:p w14:paraId="7E7D02E8" w14:textId="5566F640" w:rsidR="00E17B5B" w:rsidRPr="00D174C6" w:rsidRDefault="00E17B5B" w:rsidP="00E17B5B">
      <w:pPr>
        <w:pStyle w:val="Header"/>
        <w:numPr>
          <w:ilvl w:val="0"/>
          <w:numId w:val="4"/>
        </w:numPr>
        <w:rPr>
          <w:bCs/>
          <w:szCs w:val="18"/>
        </w:rPr>
      </w:pPr>
      <w:r w:rsidRPr="00D174C6">
        <w:rPr>
          <w:color w:val="000000" w:themeColor="text1"/>
          <w:szCs w:val="18"/>
        </w:rPr>
        <w:t xml:space="preserve">AIMS: Members of SLT, middle leaders and learning mentors to meet weekly for holistic investigation of barriers affecting progress, offering appropriate intervention for rapid improvement. The impact being reviewed on a termly basis. </w:t>
      </w:r>
    </w:p>
    <w:p w14:paraId="1CE5672F" w14:textId="62EA5D0F" w:rsidR="00E17B5B" w:rsidRPr="00D174C6" w:rsidRDefault="00E17B5B" w:rsidP="00E17B5B">
      <w:pPr>
        <w:pStyle w:val="Header"/>
        <w:numPr>
          <w:ilvl w:val="0"/>
          <w:numId w:val="4"/>
        </w:numPr>
        <w:rPr>
          <w:bCs/>
          <w:szCs w:val="18"/>
        </w:rPr>
      </w:pPr>
      <w:r>
        <w:rPr>
          <w:color w:val="000000" w:themeColor="text1"/>
          <w:szCs w:val="18"/>
        </w:rPr>
        <w:t>Raising Achievement: Targeted intervention to support identified areas of focus for small groups of students. Potentially, catching up on missed work, pre-teaching and consolidation of learning. Maths will continue to use a learning mentor to support with targeted Maths intervention for students below expected age grade.</w:t>
      </w:r>
    </w:p>
    <w:p w14:paraId="27B434F1" w14:textId="4BB15501" w:rsidR="00E17B5B" w:rsidRPr="00D174C6" w:rsidRDefault="00E17B5B" w:rsidP="00E17B5B">
      <w:pPr>
        <w:pStyle w:val="Header"/>
        <w:numPr>
          <w:ilvl w:val="0"/>
          <w:numId w:val="4"/>
        </w:numPr>
        <w:rPr>
          <w:b/>
          <w:szCs w:val="18"/>
        </w:rPr>
      </w:pPr>
      <w:r>
        <w:rPr>
          <w:color w:val="000000" w:themeColor="text1"/>
          <w:szCs w:val="18"/>
        </w:rPr>
        <w:t xml:space="preserve">Vocabulary acquisition team: </w:t>
      </w:r>
      <w:r w:rsidRPr="00D174C6">
        <w:rPr>
          <w:bCs/>
          <w:color w:val="000000" w:themeColor="text1"/>
          <w:szCs w:val="18"/>
        </w:rPr>
        <w:t>Introducing v</w:t>
      </w:r>
      <w:r>
        <w:rPr>
          <w:bCs/>
          <w:color w:val="000000" w:themeColor="text1"/>
          <w:szCs w:val="18"/>
        </w:rPr>
        <w:t xml:space="preserve">ocabulary and reading interventions to develop oral language and communication skills. </w:t>
      </w:r>
    </w:p>
    <w:p w14:paraId="475FC43D" w14:textId="77777777" w:rsidR="00E17B5B" w:rsidRPr="00D174C6" w:rsidRDefault="00E17B5B" w:rsidP="00E17B5B">
      <w:pPr>
        <w:pStyle w:val="Header"/>
        <w:ind w:left="720"/>
        <w:rPr>
          <w:b/>
          <w:szCs w:val="18"/>
        </w:rPr>
      </w:pPr>
    </w:p>
    <w:p w14:paraId="3FF824F6" w14:textId="77777777" w:rsidR="00E17B5B" w:rsidRPr="00A40C55" w:rsidRDefault="00E17B5B" w:rsidP="00E17B5B">
      <w:pPr>
        <w:pStyle w:val="Header"/>
        <w:rPr>
          <w:b/>
          <w:szCs w:val="18"/>
        </w:rPr>
      </w:pPr>
      <w:r w:rsidRPr="00A40C55">
        <w:rPr>
          <w:b/>
          <w:szCs w:val="18"/>
        </w:rPr>
        <w:t>Wider strategies</w:t>
      </w:r>
    </w:p>
    <w:p w14:paraId="2DAED22D" w14:textId="77777777" w:rsidR="00E17B5B" w:rsidRPr="004E23F2" w:rsidRDefault="00E17B5B" w:rsidP="00E17B5B">
      <w:pPr>
        <w:pStyle w:val="Header"/>
        <w:numPr>
          <w:ilvl w:val="0"/>
          <w:numId w:val="5"/>
        </w:numPr>
        <w:rPr>
          <w:bCs/>
          <w:color w:val="000000" w:themeColor="text1"/>
          <w:szCs w:val="18"/>
        </w:rPr>
      </w:pPr>
      <w:r w:rsidRPr="004E23F2">
        <w:rPr>
          <w:szCs w:val="18"/>
        </w:rPr>
        <w:t>Parental engagement: Empowering parents with the knowledge of school systems so they can support students in their learning journey</w:t>
      </w:r>
      <w:r>
        <w:rPr>
          <w:szCs w:val="18"/>
        </w:rPr>
        <w:t xml:space="preserve"> </w:t>
      </w:r>
      <w:r w:rsidRPr="006858B5">
        <w:rPr>
          <w:szCs w:val="18"/>
        </w:rPr>
        <w:t>through parent support advisor</w:t>
      </w:r>
      <w:r w:rsidRPr="00A011A1">
        <w:rPr>
          <w:color w:val="FF0000"/>
          <w:szCs w:val="18"/>
        </w:rPr>
        <w:t xml:space="preserve"> </w:t>
      </w:r>
      <w:r>
        <w:rPr>
          <w:szCs w:val="18"/>
        </w:rPr>
        <w:t>and a programme to support parents regularly available</w:t>
      </w:r>
      <w:r w:rsidRPr="004E23F2">
        <w:rPr>
          <w:szCs w:val="18"/>
        </w:rPr>
        <w:t xml:space="preserve">. </w:t>
      </w:r>
    </w:p>
    <w:p w14:paraId="26C1D5E6" w14:textId="77777777" w:rsidR="00E17B5B" w:rsidRPr="004E23F2" w:rsidRDefault="00E17B5B" w:rsidP="00E17B5B">
      <w:pPr>
        <w:pStyle w:val="Header"/>
        <w:numPr>
          <w:ilvl w:val="0"/>
          <w:numId w:val="5"/>
        </w:numPr>
        <w:rPr>
          <w:bCs/>
          <w:color w:val="000000" w:themeColor="text1"/>
          <w:szCs w:val="18"/>
        </w:rPr>
      </w:pPr>
      <w:r>
        <w:rPr>
          <w:szCs w:val="18"/>
        </w:rPr>
        <w:t>Supporting the well-being of students: counselling provided via individual or small group targeted sessions on a six-week basis and continued encouragement in extra-curricular school life</w:t>
      </w:r>
    </w:p>
    <w:p w14:paraId="7537B251" w14:textId="77777777" w:rsidR="00E17B5B" w:rsidRPr="00A011A1" w:rsidRDefault="00E17B5B" w:rsidP="00E17B5B">
      <w:pPr>
        <w:pStyle w:val="Header"/>
        <w:numPr>
          <w:ilvl w:val="0"/>
          <w:numId w:val="5"/>
        </w:numPr>
      </w:pPr>
      <w:r w:rsidRPr="00A011A1">
        <w:rPr>
          <w:bCs/>
          <w:color w:val="000000" w:themeColor="text1"/>
          <w:szCs w:val="18"/>
        </w:rPr>
        <w:t>Attendance: Use our Attendance officer focusing on Pupil Premium and persistent absenteeism to address current issues, fostering relationships with students and parents (where needed</w:t>
      </w:r>
      <w:r>
        <w:rPr>
          <w:bCs/>
          <w:color w:val="000000" w:themeColor="text1"/>
          <w:szCs w:val="18"/>
        </w:rPr>
        <w:t>)</w:t>
      </w:r>
      <w:r w:rsidRPr="00A011A1">
        <w:rPr>
          <w:bCs/>
          <w:color w:val="000000" w:themeColor="text1"/>
          <w:szCs w:val="18"/>
        </w:rPr>
        <w:t xml:space="preserve">. As well as, analysing data of intervention incentives. </w:t>
      </w:r>
      <w:bookmarkEnd w:id="2"/>
    </w:p>
    <w:p w14:paraId="74C0BE7D" w14:textId="77777777" w:rsidR="00E17B5B" w:rsidRDefault="00E17B5B" w:rsidP="00E17B5B">
      <w:pPr>
        <w:pStyle w:val="Header"/>
        <w:ind w:left="360"/>
      </w:pPr>
      <w:r>
        <w:t xml:space="preserve">Full planning details for interventions are outlined in the </w:t>
      </w:r>
      <w:r w:rsidRPr="006858B5">
        <w:t>‘</w:t>
      </w:r>
      <w:hyperlink w:anchor="_Intervention_planning_in" w:history="1">
        <w:r w:rsidRPr="006858B5">
          <w:rPr>
            <w:rStyle w:val="Hyperlink"/>
          </w:rPr>
          <w:t>Intervention planning in full’</w:t>
        </w:r>
      </w:hyperlink>
      <w:r>
        <w:t xml:space="preserve"> section.</w:t>
      </w:r>
    </w:p>
    <w:p w14:paraId="2158C55C" w14:textId="77777777" w:rsidR="00E17B5B" w:rsidRPr="007D49D0" w:rsidRDefault="00E17B5B" w:rsidP="00E17B5B">
      <w:pPr>
        <w:pStyle w:val="TSB-PolicyBullets"/>
      </w:pPr>
      <w:r w:rsidRPr="007D49D0">
        <w:t>Our review process</w:t>
      </w:r>
    </w:p>
    <w:p w14:paraId="65982F50" w14:textId="77777777" w:rsidR="00E17B5B" w:rsidRDefault="00E17B5B" w:rsidP="00E17B5B">
      <w:r>
        <w:rPr>
          <w:bCs/>
        </w:rPr>
        <w:t>FPSS are in support of a three-year strategy as a</w:t>
      </w:r>
      <w:r>
        <w:t xml:space="preserve">nnually reviewing a one-year pupil premium plan and creating a new plan each year is time-costly and ineffective on addressing long term areas of focus. This three-year approach allows us to dedicate more time up-front and introduce light-touch reviews annually. </w:t>
      </w:r>
    </w:p>
    <w:p w14:paraId="1A5C088D" w14:textId="77777777" w:rsidR="00E17B5B" w:rsidRDefault="00E17B5B" w:rsidP="00E17B5B">
      <w:r>
        <w:t xml:space="preserve">During a light-touch review, we will review the success of each intervention, based on evidence, and determine the most effective approach moving forwards – adapting, expanding or ceasing the intervention as required. </w:t>
      </w:r>
    </w:p>
    <w:p w14:paraId="57C0BFB2" w14:textId="77777777" w:rsidR="00E17B5B" w:rsidRPr="006858B5" w:rsidRDefault="00E17B5B" w:rsidP="00E17B5B">
      <w:r w:rsidRPr="006858B5">
        <w:t>Individual targets are set for each pupil identified in the AIMS process or in receipt of the PPG and their progress towards achieving these targets is analysed at the end of interventions.</w:t>
      </w:r>
    </w:p>
    <w:p w14:paraId="1886EB87" w14:textId="77777777" w:rsidR="00E17B5B" w:rsidRPr="000D276F" w:rsidRDefault="00E17B5B" w:rsidP="00E17B5B">
      <w:r w:rsidRPr="006858B5">
        <w:t>The progress of pupils in receipt of the PPG is regularly discussed with Heads of department and subsequently subject teachers through allocated line management and department meetings.</w:t>
      </w:r>
    </w:p>
    <w:p w14:paraId="0B06680C" w14:textId="77777777" w:rsidR="00E17B5B" w:rsidRDefault="00E17B5B" w:rsidP="00E17B5B">
      <w:r>
        <w:t xml:space="preserve">Once the three-year term has been completed, the Pupil Premium Champion will develop a new three-year strategy in light of the lessons learned during the execution of the previous strategy, and with regard to any new guidance and evidence of best practice that becomes available. The Headteacher </w:t>
      </w:r>
      <w:r w:rsidRPr="008F512E">
        <w:t>is responsible for holding the Pupil Premium Student and the Deputy Headteacher in ensuring a pupil premium strategy is always in effect.</w:t>
      </w:r>
      <w:r>
        <w:t xml:space="preserve"> </w:t>
      </w:r>
    </w:p>
    <w:p w14:paraId="0FD24B36" w14:textId="77777777" w:rsidR="00E17B5B" w:rsidRPr="000A3B49" w:rsidRDefault="00E17B5B" w:rsidP="00E17B5B">
      <w:pPr>
        <w:rPr>
          <w:b/>
          <w:sz w:val="28"/>
        </w:rPr>
      </w:pPr>
      <w:r w:rsidRPr="000A3B49">
        <w:rPr>
          <w:b/>
          <w:sz w:val="28"/>
        </w:rPr>
        <w:t>Accountability</w:t>
      </w:r>
    </w:p>
    <w:p w14:paraId="119C0899" w14:textId="77777777" w:rsidR="00E17B5B" w:rsidRDefault="00E17B5B" w:rsidP="00E17B5B">
      <w:r>
        <w:t>Ofsted inspections will report on the attainment and progress of disadvantaged pupils in receipt of the PPG.</w:t>
      </w:r>
    </w:p>
    <w:p w14:paraId="2A028EFB" w14:textId="77777777" w:rsidR="00E17B5B" w:rsidRPr="00FE0DFC" w:rsidRDefault="00E17B5B" w:rsidP="00E17B5B">
      <w:r>
        <w:t>The school is held to account for the spending of the PPG through the focus in Ofsted inspections on the progress and attainment of the wider pupil premium eligible cohort; however, they will not look for evidence of the grant’s impact on individual pupils, or on precise interventions.</w:t>
      </w:r>
    </w:p>
    <w:p w14:paraId="3F33EBE8" w14:textId="77777777" w:rsidR="00E17B5B" w:rsidRDefault="00E17B5B" w:rsidP="00E17B5B">
      <w:r>
        <w:t xml:space="preserve">Therefore, our strategy is available here for all to access. </w:t>
      </w:r>
    </w:p>
    <w:p w14:paraId="45EDEA03" w14:textId="77777777" w:rsidR="00E17B5B" w:rsidRDefault="00E17B5B" w:rsidP="00E17B5B">
      <w:r>
        <w:t xml:space="preserve">The school publishes a link to the </w:t>
      </w:r>
      <w:hyperlink r:id="rId7" w:history="1">
        <w:r w:rsidRPr="00CA20E5">
          <w:rPr>
            <w:rStyle w:val="Hyperlink"/>
          </w:rPr>
          <w:t>school and college performance tables</w:t>
        </w:r>
      </w:hyperlink>
      <w:r>
        <w:t xml:space="preserve"> and the schools’ performance tables page on the school website. </w:t>
      </w:r>
    </w:p>
    <w:p w14:paraId="533760E9" w14:textId="77777777" w:rsidR="00E17B5B" w:rsidRDefault="00E17B5B" w:rsidP="00E17B5B">
      <w:pPr>
        <w:rPr>
          <w:b/>
          <w:sz w:val="28"/>
        </w:rPr>
      </w:pPr>
    </w:p>
    <w:p w14:paraId="0E8DB319" w14:textId="77777777" w:rsidR="00E17B5B" w:rsidRPr="009129CA" w:rsidRDefault="00E17B5B" w:rsidP="00E17B5B">
      <w:pPr>
        <w:rPr>
          <w:b/>
          <w:sz w:val="28"/>
        </w:rPr>
      </w:pPr>
      <w:r w:rsidRPr="009129CA">
        <w:rPr>
          <w:b/>
          <w:sz w:val="28"/>
        </w:rPr>
        <w:t>Our funding</w:t>
      </w:r>
    </w:p>
    <w:tbl>
      <w:tblPr>
        <w:tblStyle w:val="TableGrid"/>
        <w:tblW w:w="5000" w:type="pct"/>
        <w:tblLook w:val="04A0" w:firstRow="1" w:lastRow="0" w:firstColumn="1" w:lastColumn="0" w:noHBand="0" w:noVBand="1"/>
      </w:tblPr>
      <w:tblGrid>
        <w:gridCol w:w="2536"/>
        <w:gridCol w:w="1994"/>
        <w:gridCol w:w="299"/>
        <w:gridCol w:w="2662"/>
        <w:gridCol w:w="1859"/>
        <w:gridCol w:w="3216"/>
        <w:gridCol w:w="2822"/>
      </w:tblGrid>
      <w:tr w:rsidR="00E17B5B" w:rsidRPr="00A90165" w14:paraId="79A0E6E9" w14:textId="77777777" w:rsidTr="00E17B5B">
        <w:trPr>
          <w:trHeight w:val="366"/>
        </w:trPr>
        <w:tc>
          <w:tcPr>
            <w:tcW w:w="5000" w:type="pct"/>
            <w:gridSpan w:val="7"/>
            <w:shd w:val="clear" w:color="auto" w:fill="004251"/>
            <w:vAlign w:val="center"/>
          </w:tcPr>
          <w:p w14:paraId="6D1C817F" w14:textId="77777777" w:rsidR="00E17B5B" w:rsidRPr="00E62981" w:rsidRDefault="00E17B5B" w:rsidP="00E17B5B">
            <w:pPr>
              <w:jc w:val="center"/>
              <w:rPr>
                <w:rFonts w:cs="Arial"/>
                <w:color w:val="FFFFFF" w:themeColor="background1"/>
                <w:sz w:val="22"/>
                <w:szCs w:val="22"/>
              </w:rPr>
            </w:pPr>
            <w:r w:rsidRPr="00E62981">
              <w:rPr>
                <w:rFonts w:cs="Arial"/>
                <w:sz w:val="22"/>
                <w:szCs w:val="22"/>
              </w:rPr>
              <w:t>Funding summary: Year 1</w:t>
            </w:r>
          </w:p>
        </w:tc>
      </w:tr>
      <w:tr w:rsidR="00E17B5B" w:rsidRPr="00A90165" w14:paraId="0CB0E93E" w14:textId="77777777" w:rsidTr="00E17B5B">
        <w:tc>
          <w:tcPr>
            <w:tcW w:w="824" w:type="pct"/>
            <w:vMerge w:val="restart"/>
            <w:shd w:val="clear" w:color="auto" w:fill="347186"/>
            <w:vAlign w:val="center"/>
          </w:tcPr>
          <w:p w14:paraId="2CC76990" w14:textId="77777777" w:rsidR="00E17B5B" w:rsidRPr="00E62981" w:rsidRDefault="00E17B5B" w:rsidP="00E17B5B">
            <w:pPr>
              <w:jc w:val="left"/>
              <w:rPr>
                <w:rFonts w:cs="Arial"/>
                <w:color w:val="FFFFFF" w:themeColor="background1"/>
                <w:sz w:val="22"/>
                <w:szCs w:val="22"/>
              </w:rPr>
            </w:pPr>
            <w:r w:rsidRPr="00E62981">
              <w:rPr>
                <w:rFonts w:cs="Arial"/>
                <w:color w:val="FFFFFF" w:themeColor="background1"/>
                <w:sz w:val="22"/>
                <w:szCs w:val="22"/>
              </w:rPr>
              <w:t>Total number of pupils</w:t>
            </w:r>
          </w:p>
        </w:tc>
        <w:tc>
          <w:tcPr>
            <w:tcW w:w="648" w:type="pct"/>
            <w:vMerge w:val="restart"/>
          </w:tcPr>
          <w:p w14:paraId="792988F5" w14:textId="77777777" w:rsidR="00E17B5B" w:rsidRDefault="00E17B5B" w:rsidP="00E17B5B">
            <w:pPr>
              <w:rPr>
                <w:rFonts w:cs="Arial"/>
                <w:sz w:val="22"/>
                <w:szCs w:val="22"/>
              </w:rPr>
            </w:pPr>
          </w:p>
          <w:p w14:paraId="4978226E" w14:textId="77777777" w:rsidR="00E17B5B" w:rsidRPr="00E62981" w:rsidRDefault="00E17B5B" w:rsidP="00E17B5B">
            <w:pPr>
              <w:jc w:val="center"/>
              <w:rPr>
                <w:rFonts w:cs="Arial"/>
                <w:sz w:val="22"/>
                <w:szCs w:val="22"/>
              </w:rPr>
            </w:pPr>
            <w:r>
              <w:rPr>
                <w:rFonts w:cs="Arial"/>
                <w:sz w:val="22"/>
                <w:szCs w:val="22"/>
              </w:rPr>
              <w:t>1408</w:t>
            </w:r>
          </w:p>
        </w:tc>
        <w:tc>
          <w:tcPr>
            <w:tcW w:w="962" w:type="pct"/>
            <w:gridSpan w:val="2"/>
            <w:shd w:val="clear" w:color="auto" w:fill="347186"/>
            <w:vAlign w:val="center"/>
          </w:tcPr>
          <w:p w14:paraId="20CDA084" w14:textId="77777777" w:rsidR="00E17B5B" w:rsidRPr="00E62981" w:rsidRDefault="00E17B5B" w:rsidP="00E17B5B">
            <w:pPr>
              <w:jc w:val="left"/>
              <w:rPr>
                <w:rFonts w:cs="Arial"/>
                <w:color w:val="FFFFFF" w:themeColor="background1"/>
                <w:sz w:val="22"/>
                <w:szCs w:val="22"/>
              </w:rPr>
            </w:pPr>
            <w:r w:rsidRPr="00E62981">
              <w:rPr>
                <w:rFonts w:cs="Arial"/>
                <w:color w:val="FFFFFF" w:themeColor="background1"/>
                <w:sz w:val="22"/>
                <w:szCs w:val="22"/>
              </w:rPr>
              <w:t>PPG received per pupil</w:t>
            </w:r>
          </w:p>
        </w:tc>
        <w:tc>
          <w:tcPr>
            <w:tcW w:w="604" w:type="pct"/>
            <w:vAlign w:val="center"/>
          </w:tcPr>
          <w:p w14:paraId="0B93B788" w14:textId="77777777" w:rsidR="00E17B5B" w:rsidRPr="00E62981" w:rsidRDefault="00E17B5B" w:rsidP="00E17B5B">
            <w:pPr>
              <w:rPr>
                <w:rFonts w:cs="Arial"/>
                <w:sz w:val="22"/>
                <w:szCs w:val="22"/>
              </w:rPr>
            </w:pPr>
            <w:r w:rsidRPr="00E62981">
              <w:rPr>
                <w:rFonts w:cs="Arial"/>
                <w:sz w:val="22"/>
                <w:szCs w:val="22"/>
              </w:rPr>
              <w:t>£</w:t>
            </w:r>
            <w:r>
              <w:rPr>
                <w:rFonts w:cs="Arial"/>
                <w:sz w:val="22"/>
                <w:szCs w:val="22"/>
              </w:rPr>
              <w:t>935</w:t>
            </w:r>
          </w:p>
        </w:tc>
        <w:tc>
          <w:tcPr>
            <w:tcW w:w="1962" w:type="pct"/>
            <w:gridSpan w:val="2"/>
            <w:tcBorders>
              <w:bottom w:val="nil"/>
            </w:tcBorders>
            <w:shd w:val="clear" w:color="auto" w:fill="347186"/>
            <w:vAlign w:val="center"/>
          </w:tcPr>
          <w:p w14:paraId="3CF48C23" w14:textId="77777777" w:rsidR="00E17B5B" w:rsidRPr="00E62981" w:rsidRDefault="00E17B5B" w:rsidP="00E17B5B">
            <w:pPr>
              <w:jc w:val="left"/>
              <w:rPr>
                <w:rFonts w:cs="Arial"/>
                <w:sz w:val="22"/>
                <w:szCs w:val="22"/>
              </w:rPr>
            </w:pPr>
            <w:r>
              <w:rPr>
                <w:rFonts w:cs="Arial"/>
                <w:sz w:val="22"/>
                <w:szCs w:val="22"/>
              </w:rPr>
              <w:t xml:space="preserve"> </w:t>
            </w:r>
          </w:p>
        </w:tc>
      </w:tr>
      <w:tr w:rsidR="00E17B5B" w:rsidRPr="00A90165" w14:paraId="4BF19E59" w14:textId="77777777" w:rsidTr="00E17B5B">
        <w:tc>
          <w:tcPr>
            <w:tcW w:w="824" w:type="pct"/>
            <w:vMerge/>
            <w:vAlign w:val="center"/>
          </w:tcPr>
          <w:p w14:paraId="79F0B0C8" w14:textId="77777777" w:rsidR="00E17B5B" w:rsidRPr="00E62981" w:rsidRDefault="00E17B5B" w:rsidP="00E17B5B">
            <w:pPr>
              <w:jc w:val="right"/>
              <w:rPr>
                <w:rFonts w:cs="Arial"/>
                <w:color w:val="FFFFFF" w:themeColor="background1"/>
                <w:sz w:val="22"/>
                <w:szCs w:val="22"/>
              </w:rPr>
            </w:pPr>
          </w:p>
        </w:tc>
        <w:tc>
          <w:tcPr>
            <w:tcW w:w="648" w:type="pct"/>
            <w:vMerge/>
          </w:tcPr>
          <w:p w14:paraId="21BAF0E1" w14:textId="77777777" w:rsidR="00E17B5B" w:rsidRPr="00E62981" w:rsidRDefault="00E17B5B" w:rsidP="00E17B5B">
            <w:pPr>
              <w:rPr>
                <w:rFonts w:cs="Arial"/>
                <w:sz w:val="22"/>
                <w:szCs w:val="22"/>
              </w:rPr>
            </w:pPr>
          </w:p>
        </w:tc>
        <w:tc>
          <w:tcPr>
            <w:tcW w:w="962" w:type="pct"/>
            <w:gridSpan w:val="2"/>
            <w:shd w:val="clear" w:color="auto" w:fill="347186"/>
            <w:vAlign w:val="center"/>
          </w:tcPr>
          <w:p w14:paraId="1BB7A3E9" w14:textId="77777777" w:rsidR="00E17B5B" w:rsidRPr="00E62981" w:rsidRDefault="00E17B5B" w:rsidP="00E17B5B">
            <w:pPr>
              <w:jc w:val="left"/>
              <w:rPr>
                <w:rFonts w:cs="Arial"/>
                <w:color w:val="FFFFFF" w:themeColor="background1"/>
                <w:sz w:val="22"/>
                <w:szCs w:val="22"/>
              </w:rPr>
            </w:pPr>
            <w:r w:rsidRPr="00E62981">
              <w:rPr>
                <w:rFonts w:cs="Arial"/>
                <w:color w:val="FFFFFF" w:themeColor="background1"/>
                <w:sz w:val="22"/>
                <w:szCs w:val="22"/>
              </w:rPr>
              <w:t>Number of pupils eligible for PPG</w:t>
            </w:r>
          </w:p>
        </w:tc>
        <w:tc>
          <w:tcPr>
            <w:tcW w:w="604" w:type="pct"/>
          </w:tcPr>
          <w:p w14:paraId="6F17CFA6" w14:textId="77777777" w:rsidR="00E17B5B" w:rsidRPr="00E62981" w:rsidRDefault="00E17B5B" w:rsidP="00E17B5B">
            <w:pPr>
              <w:rPr>
                <w:rFonts w:cs="Arial"/>
                <w:sz w:val="22"/>
                <w:szCs w:val="22"/>
              </w:rPr>
            </w:pPr>
            <w:r>
              <w:rPr>
                <w:rFonts w:cs="Arial"/>
                <w:sz w:val="22"/>
                <w:szCs w:val="22"/>
              </w:rPr>
              <w:t>210</w:t>
            </w:r>
          </w:p>
        </w:tc>
        <w:tc>
          <w:tcPr>
            <w:tcW w:w="1045" w:type="pct"/>
            <w:tcBorders>
              <w:top w:val="nil"/>
            </w:tcBorders>
            <w:shd w:val="clear" w:color="auto" w:fill="347186"/>
            <w:vAlign w:val="center"/>
          </w:tcPr>
          <w:p w14:paraId="7F86015F" w14:textId="77777777" w:rsidR="00E17B5B" w:rsidRPr="00E62981" w:rsidRDefault="00E17B5B" w:rsidP="00E17B5B">
            <w:pPr>
              <w:jc w:val="left"/>
              <w:rPr>
                <w:rFonts w:cs="Arial"/>
                <w:color w:val="FFFFFF" w:themeColor="background1"/>
                <w:sz w:val="22"/>
                <w:szCs w:val="22"/>
              </w:rPr>
            </w:pPr>
            <w:r>
              <w:rPr>
                <w:rFonts w:cs="Arial"/>
                <w:color w:val="FFFFFF" w:themeColor="background1"/>
                <w:sz w:val="22"/>
                <w:szCs w:val="22"/>
              </w:rPr>
              <w:t>A</w:t>
            </w:r>
            <w:r w:rsidRPr="00E62981">
              <w:rPr>
                <w:rFonts w:cs="Arial"/>
                <w:color w:val="FFFFFF" w:themeColor="background1"/>
                <w:sz w:val="22"/>
                <w:szCs w:val="22"/>
              </w:rPr>
              <w:t>ctual PPG budget</w:t>
            </w:r>
          </w:p>
        </w:tc>
        <w:tc>
          <w:tcPr>
            <w:tcW w:w="917" w:type="pct"/>
            <w:tcBorders>
              <w:top w:val="nil"/>
            </w:tcBorders>
            <w:vAlign w:val="center"/>
          </w:tcPr>
          <w:p w14:paraId="52EF9345" w14:textId="50EB5ACC" w:rsidR="00E17B5B" w:rsidRPr="00E62981" w:rsidRDefault="00E17B5B" w:rsidP="00E17B5B">
            <w:pPr>
              <w:jc w:val="left"/>
              <w:rPr>
                <w:rFonts w:cs="Arial"/>
                <w:sz w:val="22"/>
                <w:szCs w:val="22"/>
              </w:rPr>
            </w:pPr>
            <w:r>
              <w:rPr>
                <w:rFonts w:cs="Arial"/>
                <w:sz w:val="22"/>
                <w:szCs w:val="22"/>
              </w:rPr>
              <w:t>£175,425</w:t>
            </w:r>
          </w:p>
        </w:tc>
      </w:tr>
      <w:tr w:rsidR="00E17B5B" w:rsidRPr="00A90165" w14:paraId="3D6AACA1" w14:textId="77777777" w:rsidTr="00E17B5B">
        <w:tc>
          <w:tcPr>
            <w:tcW w:w="5000" w:type="pct"/>
            <w:gridSpan w:val="7"/>
            <w:shd w:val="clear" w:color="auto" w:fill="004251"/>
            <w:vAlign w:val="center"/>
          </w:tcPr>
          <w:p w14:paraId="0F54A5D6" w14:textId="0E4B4E52" w:rsidR="00E17B5B" w:rsidRPr="00E62981" w:rsidRDefault="00E17B5B" w:rsidP="00E17B5B">
            <w:pPr>
              <w:jc w:val="center"/>
              <w:rPr>
                <w:rFonts w:cs="Arial"/>
                <w:color w:val="FFFFFF" w:themeColor="background1"/>
                <w:sz w:val="22"/>
                <w:szCs w:val="22"/>
              </w:rPr>
            </w:pPr>
            <w:r w:rsidRPr="00E62981">
              <w:rPr>
                <w:rFonts w:cs="Arial"/>
                <w:sz w:val="22"/>
                <w:szCs w:val="22"/>
              </w:rPr>
              <w:t>Funding: Year 2</w:t>
            </w:r>
          </w:p>
        </w:tc>
      </w:tr>
      <w:tr w:rsidR="00E17B5B" w14:paraId="119E70BE" w14:textId="77777777" w:rsidTr="00E17B5B">
        <w:tc>
          <w:tcPr>
            <w:tcW w:w="1569" w:type="pct"/>
            <w:gridSpan w:val="3"/>
            <w:shd w:val="clear" w:color="auto" w:fill="347186"/>
          </w:tcPr>
          <w:p w14:paraId="406D6492" w14:textId="75B537A4" w:rsidR="00E17B5B" w:rsidRPr="00E62981" w:rsidRDefault="005D7DF3" w:rsidP="00E17B5B">
            <w:pPr>
              <w:rPr>
                <w:color w:val="FFFFFF" w:themeColor="background1"/>
                <w:sz w:val="22"/>
                <w:szCs w:val="22"/>
              </w:rPr>
            </w:pPr>
            <w:r>
              <w:rPr>
                <w:color w:val="FFFFFF" w:themeColor="background1"/>
                <w:sz w:val="22"/>
                <w:szCs w:val="22"/>
              </w:rPr>
              <w:t>P</w:t>
            </w:r>
            <w:r w:rsidR="00E17B5B" w:rsidRPr="00E62981">
              <w:rPr>
                <w:color w:val="FFFFFF" w:themeColor="background1"/>
                <w:sz w:val="22"/>
                <w:szCs w:val="22"/>
              </w:rPr>
              <w:t>upil numbers</w:t>
            </w:r>
          </w:p>
        </w:tc>
        <w:tc>
          <w:tcPr>
            <w:tcW w:w="3431" w:type="pct"/>
            <w:gridSpan w:val="4"/>
          </w:tcPr>
          <w:p w14:paraId="3FB804D7" w14:textId="40D3EB35" w:rsidR="00E17B5B" w:rsidRPr="005D7DF3" w:rsidRDefault="00E17B5B" w:rsidP="00E17B5B">
            <w:pPr>
              <w:rPr>
                <w:sz w:val="22"/>
                <w:szCs w:val="22"/>
              </w:rPr>
            </w:pPr>
            <w:r w:rsidRPr="005D7DF3">
              <w:rPr>
                <w:sz w:val="22"/>
                <w:szCs w:val="22"/>
              </w:rPr>
              <w:t>14</w:t>
            </w:r>
            <w:r w:rsidR="005D7DF3" w:rsidRPr="005D7DF3">
              <w:rPr>
                <w:sz w:val="22"/>
                <w:szCs w:val="22"/>
              </w:rPr>
              <w:t>58</w:t>
            </w:r>
          </w:p>
        </w:tc>
      </w:tr>
      <w:tr w:rsidR="00E17B5B" w14:paraId="20043FF2" w14:textId="77777777" w:rsidTr="00E17B5B">
        <w:tc>
          <w:tcPr>
            <w:tcW w:w="1569" w:type="pct"/>
            <w:gridSpan w:val="3"/>
            <w:shd w:val="clear" w:color="auto" w:fill="347186"/>
          </w:tcPr>
          <w:p w14:paraId="0657EB30" w14:textId="11C4D018" w:rsidR="00E17B5B" w:rsidRPr="00E62981" w:rsidRDefault="005D7DF3" w:rsidP="00E17B5B">
            <w:pPr>
              <w:jc w:val="left"/>
              <w:rPr>
                <w:color w:val="FFFFFF" w:themeColor="background1"/>
                <w:szCs w:val="22"/>
              </w:rPr>
            </w:pPr>
            <w:r>
              <w:rPr>
                <w:rFonts w:cs="Arial"/>
                <w:color w:val="FFFFFF" w:themeColor="background1"/>
                <w:sz w:val="22"/>
                <w:szCs w:val="22"/>
              </w:rPr>
              <w:t>N</w:t>
            </w:r>
            <w:r w:rsidR="00E17B5B" w:rsidRPr="00E62981">
              <w:rPr>
                <w:rFonts w:cs="Arial"/>
                <w:color w:val="FFFFFF" w:themeColor="background1"/>
                <w:sz w:val="22"/>
                <w:szCs w:val="22"/>
              </w:rPr>
              <w:t>umber of pupils eligible for PPG</w:t>
            </w:r>
          </w:p>
        </w:tc>
        <w:tc>
          <w:tcPr>
            <w:tcW w:w="3431" w:type="pct"/>
            <w:gridSpan w:val="4"/>
          </w:tcPr>
          <w:p w14:paraId="75E652D2" w14:textId="56CF3428" w:rsidR="00E17B5B" w:rsidRPr="005D7DF3" w:rsidRDefault="005D7DF3" w:rsidP="00E17B5B">
            <w:r w:rsidRPr="005D7DF3">
              <w:rPr>
                <w:sz w:val="22"/>
                <w:szCs w:val="28"/>
              </w:rPr>
              <w:t>230</w:t>
            </w:r>
          </w:p>
        </w:tc>
      </w:tr>
      <w:tr w:rsidR="00E17B5B" w14:paraId="7E32BB0E" w14:textId="77777777" w:rsidTr="00E17B5B">
        <w:tc>
          <w:tcPr>
            <w:tcW w:w="1569" w:type="pct"/>
            <w:gridSpan w:val="3"/>
            <w:shd w:val="clear" w:color="auto" w:fill="347186"/>
          </w:tcPr>
          <w:p w14:paraId="5E15F1EA" w14:textId="49FA331E" w:rsidR="00E17B5B" w:rsidRPr="00E62981" w:rsidRDefault="005D7DF3" w:rsidP="00E17B5B">
            <w:pPr>
              <w:rPr>
                <w:color w:val="FFFFFF" w:themeColor="background1"/>
                <w:sz w:val="22"/>
                <w:szCs w:val="22"/>
              </w:rPr>
            </w:pPr>
            <w:r>
              <w:rPr>
                <w:color w:val="FFFFFF" w:themeColor="background1"/>
                <w:sz w:val="22"/>
                <w:szCs w:val="22"/>
              </w:rPr>
              <w:t>F</w:t>
            </w:r>
            <w:r w:rsidR="00E17B5B" w:rsidRPr="00E62981">
              <w:rPr>
                <w:color w:val="FFFFFF" w:themeColor="background1"/>
                <w:sz w:val="22"/>
                <w:szCs w:val="22"/>
              </w:rPr>
              <w:t>unding</w:t>
            </w:r>
          </w:p>
        </w:tc>
        <w:tc>
          <w:tcPr>
            <w:tcW w:w="3431" w:type="pct"/>
            <w:gridSpan w:val="4"/>
          </w:tcPr>
          <w:p w14:paraId="0AEE9765" w14:textId="47CE5685" w:rsidR="00E17B5B" w:rsidRPr="005D7DF3" w:rsidRDefault="00E17B5B" w:rsidP="00E17B5B">
            <w:pPr>
              <w:rPr>
                <w:sz w:val="22"/>
                <w:szCs w:val="22"/>
              </w:rPr>
            </w:pPr>
            <w:r w:rsidRPr="005D7DF3">
              <w:rPr>
                <w:sz w:val="22"/>
                <w:szCs w:val="22"/>
              </w:rPr>
              <w:t>£1</w:t>
            </w:r>
            <w:r w:rsidR="005D7DF3" w:rsidRPr="005D7DF3">
              <w:rPr>
                <w:sz w:val="22"/>
                <w:szCs w:val="22"/>
              </w:rPr>
              <w:t>90,045</w:t>
            </w:r>
          </w:p>
        </w:tc>
      </w:tr>
      <w:tr w:rsidR="00E17B5B" w14:paraId="3AD2005B" w14:textId="77777777" w:rsidTr="00E17B5B">
        <w:tc>
          <w:tcPr>
            <w:tcW w:w="5000" w:type="pct"/>
            <w:gridSpan w:val="7"/>
            <w:shd w:val="clear" w:color="auto" w:fill="004251"/>
            <w:vAlign w:val="center"/>
          </w:tcPr>
          <w:p w14:paraId="7B3EFF38" w14:textId="77777777" w:rsidR="00E17B5B" w:rsidRPr="00E62981" w:rsidRDefault="00E17B5B" w:rsidP="00E17B5B">
            <w:pPr>
              <w:jc w:val="center"/>
              <w:rPr>
                <w:color w:val="FFFFFF" w:themeColor="background1"/>
                <w:sz w:val="22"/>
                <w:szCs w:val="22"/>
              </w:rPr>
            </w:pPr>
            <w:r w:rsidRPr="00E62981">
              <w:rPr>
                <w:rFonts w:cs="Arial"/>
                <w:sz w:val="22"/>
                <w:szCs w:val="22"/>
              </w:rPr>
              <w:t>Funding estimate: Year 3</w:t>
            </w:r>
          </w:p>
        </w:tc>
      </w:tr>
      <w:tr w:rsidR="00E17B5B" w14:paraId="0C3917C3" w14:textId="77777777" w:rsidTr="00E17B5B">
        <w:tc>
          <w:tcPr>
            <w:tcW w:w="1569" w:type="pct"/>
            <w:gridSpan w:val="3"/>
            <w:shd w:val="clear" w:color="auto" w:fill="347186"/>
          </w:tcPr>
          <w:p w14:paraId="25646406" w14:textId="77777777" w:rsidR="00E17B5B" w:rsidRPr="00E62981" w:rsidRDefault="00E17B5B" w:rsidP="00E17B5B">
            <w:pPr>
              <w:rPr>
                <w:color w:val="FFFFFF" w:themeColor="background1"/>
                <w:sz w:val="22"/>
                <w:szCs w:val="22"/>
              </w:rPr>
            </w:pPr>
            <w:r w:rsidRPr="00E62981">
              <w:rPr>
                <w:color w:val="FFFFFF" w:themeColor="background1"/>
                <w:sz w:val="22"/>
                <w:szCs w:val="22"/>
              </w:rPr>
              <w:t>Estimated pupil numbers</w:t>
            </w:r>
          </w:p>
        </w:tc>
        <w:tc>
          <w:tcPr>
            <w:tcW w:w="3431" w:type="pct"/>
            <w:gridSpan w:val="4"/>
          </w:tcPr>
          <w:p w14:paraId="175E002A" w14:textId="77777777" w:rsidR="00E17B5B" w:rsidRPr="00E62981" w:rsidRDefault="00E17B5B" w:rsidP="00E17B5B">
            <w:pPr>
              <w:rPr>
                <w:sz w:val="22"/>
                <w:szCs w:val="22"/>
              </w:rPr>
            </w:pPr>
            <w:r>
              <w:rPr>
                <w:sz w:val="22"/>
                <w:szCs w:val="22"/>
              </w:rPr>
              <w:t xml:space="preserve">1515 </w:t>
            </w:r>
          </w:p>
        </w:tc>
      </w:tr>
      <w:tr w:rsidR="00E17B5B" w14:paraId="2CD1B8FF" w14:textId="77777777" w:rsidTr="00E17B5B">
        <w:tc>
          <w:tcPr>
            <w:tcW w:w="1569" w:type="pct"/>
            <w:gridSpan w:val="3"/>
            <w:shd w:val="clear" w:color="auto" w:fill="347186"/>
          </w:tcPr>
          <w:p w14:paraId="055158C7" w14:textId="77777777" w:rsidR="00E17B5B" w:rsidRPr="005D7DF3" w:rsidRDefault="00E17B5B" w:rsidP="00E17B5B">
            <w:pPr>
              <w:jc w:val="left"/>
              <w:rPr>
                <w:color w:val="FFFFFF" w:themeColor="background1"/>
                <w:sz w:val="24"/>
              </w:rPr>
            </w:pPr>
            <w:r w:rsidRPr="005D7DF3">
              <w:rPr>
                <w:rFonts w:cs="Arial"/>
                <w:color w:val="FFFFFF" w:themeColor="background1"/>
                <w:sz w:val="22"/>
                <w:szCs w:val="22"/>
              </w:rPr>
              <w:t>Estimated number of pupils eligible for PPG</w:t>
            </w:r>
          </w:p>
        </w:tc>
        <w:tc>
          <w:tcPr>
            <w:tcW w:w="3431" w:type="pct"/>
            <w:gridSpan w:val="4"/>
          </w:tcPr>
          <w:p w14:paraId="1CC781F8" w14:textId="77777777" w:rsidR="00E17B5B" w:rsidRPr="005D7DF3" w:rsidRDefault="00E17B5B" w:rsidP="00E17B5B">
            <w:pPr>
              <w:rPr>
                <w:sz w:val="24"/>
              </w:rPr>
            </w:pPr>
            <w:r w:rsidRPr="005D7DF3">
              <w:rPr>
                <w:sz w:val="24"/>
              </w:rPr>
              <w:t>280</w:t>
            </w:r>
          </w:p>
        </w:tc>
      </w:tr>
      <w:tr w:rsidR="00E17B5B" w14:paraId="691B5C31" w14:textId="77777777" w:rsidTr="00E17B5B">
        <w:tc>
          <w:tcPr>
            <w:tcW w:w="1569" w:type="pct"/>
            <w:gridSpan w:val="3"/>
            <w:shd w:val="clear" w:color="auto" w:fill="347186"/>
          </w:tcPr>
          <w:p w14:paraId="04B2E76E" w14:textId="77777777" w:rsidR="00E17B5B" w:rsidRPr="00E62981" w:rsidRDefault="00E17B5B" w:rsidP="00E17B5B">
            <w:pPr>
              <w:rPr>
                <w:color w:val="FFFFFF" w:themeColor="background1"/>
                <w:sz w:val="22"/>
                <w:szCs w:val="22"/>
              </w:rPr>
            </w:pPr>
            <w:r w:rsidRPr="00E62981">
              <w:rPr>
                <w:color w:val="FFFFFF" w:themeColor="background1"/>
                <w:sz w:val="22"/>
                <w:szCs w:val="22"/>
              </w:rPr>
              <w:t>Estimated funding</w:t>
            </w:r>
          </w:p>
        </w:tc>
        <w:tc>
          <w:tcPr>
            <w:tcW w:w="3431" w:type="pct"/>
            <w:gridSpan w:val="4"/>
          </w:tcPr>
          <w:p w14:paraId="5E6523CD" w14:textId="77777777" w:rsidR="00E17B5B" w:rsidRPr="00E62981" w:rsidRDefault="00E17B5B" w:rsidP="00E17B5B">
            <w:pPr>
              <w:rPr>
                <w:sz w:val="22"/>
                <w:szCs w:val="22"/>
              </w:rPr>
            </w:pPr>
            <w:r w:rsidRPr="00E62981">
              <w:rPr>
                <w:sz w:val="22"/>
                <w:szCs w:val="22"/>
              </w:rPr>
              <w:t>£</w:t>
            </w:r>
            <w:r>
              <w:rPr>
                <w:sz w:val="22"/>
                <w:szCs w:val="22"/>
              </w:rPr>
              <w:t>190,835</w:t>
            </w:r>
          </w:p>
        </w:tc>
      </w:tr>
    </w:tbl>
    <w:p w14:paraId="59ACB325" w14:textId="77777777" w:rsidR="00E17B5B" w:rsidRPr="00252E7E" w:rsidRDefault="00E17B5B" w:rsidP="00E17B5B">
      <w:pPr>
        <w:rPr>
          <w:lang w:eastAsia="en-GB"/>
        </w:rPr>
      </w:pPr>
    </w:p>
    <w:p w14:paraId="51616922" w14:textId="77777777" w:rsidR="00E17B5B" w:rsidRDefault="00E17B5B" w:rsidP="00E17B5B">
      <w:pPr>
        <w:pStyle w:val="TSB-PolicyBullets"/>
      </w:pPr>
    </w:p>
    <w:p w14:paraId="210B1D43" w14:textId="77777777" w:rsidR="00E17B5B" w:rsidRDefault="00E17B5B" w:rsidP="00E17B5B">
      <w:pPr>
        <w:pStyle w:val="TSB-PolicyBullets"/>
      </w:pPr>
    </w:p>
    <w:p w14:paraId="426E59FF" w14:textId="77777777" w:rsidR="00E17B5B" w:rsidRDefault="00E17B5B" w:rsidP="00E17B5B">
      <w:pPr>
        <w:pStyle w:val="TSB-PolicyBullets"/>
      </w:pPr>
    </w:p>
    <w:p w14:paraId="1E7F707E" w14:textId="77777777" w:rsidR="00E17B5B" w:rsidRPr="00F61B9E" w:rsidRDefault="00E17B5B" w:rsidP="00E17B5B">
      <w:pPr>
        <w:pStyle w:val="TSB-PolicyBullets"/>
      </w:pPr>
      <w:r>
        <w:br w:type="page"/>
      </w:r>
      <w:r w:rsidRPr="002E2D2C">
        <w:lastRenderedPageBreak/>
        <w:t>Intervention planning in full</w:t>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E17B5B" w:rsidRPr="009C6F1E" w14:paraId="365194CA" w14:textId="77777777" w:rsidTr="00E17B5B">
        <w:tc>
          <w:tcPr>
            <w:tcW w:w="714" w:type="pct"/>
            <w:shd w:val="clear" w:color="auto" w:fill="004251"/>
            <w:vAlign w:val="center"/>
          </w:tcPr>
          <w:p w14:paraId="1A0B57FC"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Intervention:</w:t>
            </w:r>
          </w:p>
        </w:tc>
        <w:tc>
          <w:tcPr>
            <w:tcW w:w="4286" w:type="pct"/>
            <w:gridSpan w:val="9"/>
          </w:tcPr>
          <w:p w14:paraId="403B1997" w14:textId="77777777" w:rsidR="00E17B5B" w:rsidRPr="00F61B9E" w:rsidRDefault="00E17B5B" w:rsidP="00E17B5B">
            <w:pPr>
              <w:pStyle w:val="Header"/>
              <w:rPr>
                <w:b/>
                <w:bCs/>
                <w:color w:val="000000" w:themeColor="text1"/>
                <w:szCs w:val="18"/>
              </w:rPr>
            </w:pPr>
            <w:r w:rsidRPr="00F61B9E">
              <w:rPr>
                <w:b/>
                <w:bCs/>
                <w:color w:val="000000" w:themeColor="text1"/>
                <w:sz w:val="22"/>
                <w:szCs w:val="18"/>
              </w:rPr>
              <w:t>Effective implementation of the relationship policy</w:t>
            </w:r>
          </w:p>
        </w:tc>
      </w:tr>
      <w:tr w:rsidR="00E17B5B" w:rsidRPr="009C6F1E" w14:paraId="460367F1" w14:textId="77777777" w:rsidTr="00E17B5B">
        <w:tc>
          <w:tcPr>
            <w:tcW w:w="714" w:type="pct"/>
            <w:shd w:val="clear" w:color="auto" w:fill="004251"/>
            <w:vAlign w:val="center"/>
          </w:tcPr>
          <w:p w14:paraId="72C5E88A"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2D76EA33" w14:textId="77777777" w:rsidR="00E17B5B" w:rsidRPr="00F61B9E" w:rsidRDefault="00E17B5B" w:rsidP="00E17B5B">
            <w:pPr>
              <w:spacing w:before="200" w:after="200"/>
              <w:rPr>
                <w:b/>
                <w:bCs/>
                <w:color w:val="FFD006"/>
                <w:sz w:val="22"/>
                <w:szCs w:val="22"/>
              </w:rPr>
            </w:pPr>
            <w:r w:rsidRPr="00F61B9E">
              <w:rPr>
                <w:b/>
                <w:bCs/>
                <w:sz w:val="22"/>
                <w:szCs w:val="22"/>
              </w:rPr>
              <w:t>Quality of teaching</w:t>
            </w:r>
          </w:p>
        </w:tc>
      </w:tr>
      <w:tr w:rsidR="00E17B5B" w:rsidRPr="009C6F1E" w14:paraId="72D40B55" w14:textId="77777777" w:rsidTr="00E17B5B">
        <w:tc>
          <w:tcPr>
            <w:tcW w:w="714" w:type="pct"/>
            <w:shd w:val="clear" w:color="auto" w:fill="004251"/>
            <w:vAlign w:val="center"/>
          </w:tcPr>
          <w:p w14:paraId="0BB751FC" w14:textId="77777777" w:rsidR="00E17B5B" w:rsidRPr="009C6F1E" w:rsidRDefault="00E17B5B" w:rsidP="00E17B5B">
            <w:pPr>
              <w:spacing w:before="200" w:after="200"/>
              <w:jc w:val="left"/>
              <w:rPr>
                <w:color w:val="FFFFFF" w:themeColor="background1"/>
                <w:szCs w:val="22"/>
              </w:rPr>
            </w:pPr>
            <w:r>
              <w:rPr>
                <w:color w:val="FFFFFF" w:themeColor="background1"/>
                <w:szCs w:val="22"/>
              </w:rPr>
              <w:t>Evidence &amp; Rationale</w:t>
            </w:r>
          </w:p>
        </w:tc>
        <w:tc>
          <w:tcPr>
            <w:tcW w:w="4286" w:type="pct"/>
            <w:gridSpan w:val="9"/>
          </w:tcPr>
          <w:p w14:paraId="12D0E453" w14:textId="5F4E559F" w:rsidR="00E17B5B" w:rsidRPr="004D2E0B" w:rsidRDefault="00E17B5B" w:rsidP="00E17B5B">
            <w:pPr>
              <w:spacing w:before="200" w:after="200"/>
              <w:rPr>
                <w:bCs/>
                <w:szCs w:val="22"/>
              </w:rPr>
            </w:pPr>
            <w:r w:rsidRPr="004D2E0B">
              <w:rPr>
                <w:bCs/>
                <w:szCs w:val="22"/>
              </w:rPr>
              <w:t xml:space="preserve">Research from Marc Rowlands tutorials ‘Maximising the impact of PP’ stresses the necessity of relationships, ‘1000 little interactions day in and day out routed in </w:t>
            </w:r>
            <w:proofErr w:type="gramStart"/>
            <w:r w:rsidRPr="004D2E0B">
              <w:rPr>
                <w:bCs/>
                <w:szCs w:val="22"/>
              </w:rPr>
              <w:t>relationships’</w:t>
            </w:r>
            <w:proofErr w:type="gramEnd"/>
            <w:r w:rsidRPr="004D2E0B">
              <w:rPr>
                <w:bCs/>
                <w:szCs w:val="22"/>
              </w:rPr>
              <w:t>. Whilst in ‘Boys Don’t Try?</w:t>
            </w:r>
            <w:r w:rsidR="00655E4F">
              <w:rPr>
                <w:bCs/>
                <w:szCs w:val="22"/>
              </w:rPr>
              <w:t>’</w:t>
            </w:r>
            <w:r w:rsidRPr="004D2E0B">
              <w:rPr>
                <w:bCs/>
                <w:szCs w:val="22"/>
              </w:rPr>
              <w:t xml:space="preserve"> Rethinking Masculinity by Matt Pinkett and Mark Roberts focus on de-personalising responses to behaviour in the classroom in order to cultivate positive climates in t</w:t>
            </w:r>
            <w:r>
              <w:rPr>
                <w:bCs/>
                <w:szCs w:val="22"/>
              </w:rPr>
              <w:t>he classroom. The relationship p</w:t>
            </w:r>
            <w:r w:rsidRPr="004D2E0B">
              <w:rPr>
                <w:bCs/>
                <w:szCs w:val="22"/>
              </w:rPr>
              <w:t xml:space="preserve">olicy strives to focus more on restorative practise to aid learning environments throughout school life. </w:t>
            </w:r>
          </w:p>
        </w:tc>
      </w:tr>
      <w:tr w:rsidR="00E17B5B" w:rsidRPr="009C6F1E" w14:paraId="6A3B7DA6" w14:textId="77777777" w:rsidTr="00E17B5B">
        <w:trPr>
          <w:trHeight w:val="883"/>
        </w:trPr>
        <w:tc>
          <w:tcPr>
            <w:tcW w:w="714" w:type="pct"/>
            <w:shd w:val="clear" w:color="auto" w:fill="004251"/>
            <w:vAlign w:val="center"/>
          </w:tcPr>
          <w:p w14:paraId="4BC3AB26"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2C89A09B" w14:textId="77777777" w:rsidR="00E17B5B" w:rsidRPr="004D2E0B" w:rsidRDefault="00E17B5B" w:rsidP="00E17B5B">
            <w:pPr>
              <w:spacing w:before="200" w:after="200"/>
              <w:jc w:val="left"/>
              <w:rPr>
                <w:bCs/>
                <w:sz w:val="22"/>
                <w:szCs w:val="22"/>
              </w:rPr>
            </w:pPr>
            <w:r w:rsidRPr="004D2E0B">
              <w:rPr>
                <w:bCs/>
                <w:sz w:val="22"/>
                <w:szCs w:val="22"/>
              </w:rPr>
              <w:t xml:space="preserve">Improve the learning environment throughout the school, focusing on restorative practice to support relationships within our school community. </w:t>
            </w:r>
          </w:p>
        </w:tc>
        <w:tc>
          <w:tcPr>
            <w:tcW w:w="599" w:type="pct"/>
            <w:gridSpan w:val="2"/>
            <w:shd w:val="clear" w:color="auto" w:fill="004251"/>
            <w:vAlign w:val="center"/>
          </w:tcPr>
          <w:p w14:paraId="36E31EF2" w14:textId="77777777" w:rsidR="00E17B5B" w:rsidRPr="00E70557" w:rsidRDefault="00E17B5B" w:rsidP="00E17B5B">
            <w:pPr>
              <w:jc w:val="left"/>
              <w:rPr>
                <w:sz w:val="22"/>
                <w:szCs w:val="22"/>
              </w:rPr>
            </w:pPr>
            <w:r w:rsidRPr="00E70557">
              <w:rPr>
                <w:color w:val="FFFFFF" w:themeColor="background1"/>
                <w:sz w:val="22"/>
                <w:szCs w:val="22"/>
              </w:rPr>
              <w:t>Success criteria:</w:t>
            </w:r>
          </w:p>
        </w:tc>
        <w:tc>
          <w:tcPr>
            <w:tcW w:w="1915" w:type="pct"/>
            <w:gridSpan w:val="3"/>
            <w:vAlign w:val="center"/>
          </w:tcPr>
          <w:p w14:paraId="4226EC13" w14:textId="77777777" w:rsidR="00E17B5B" w:rsidRPr="004D2E0B" w:rsidRDefault="00E17B5B" w:rsidP="00E17B5B">
            <w:pPr>
              <w:spacing w:before="200" w:after="200"/>
              <w:jc w:val="left"/>
              <w:rPr>
                <w:bCs/>
                <w:sz w:val="22"/>
                <w:szCs w:val="22"/>
              </w:rPr>
            </w:pPr>
            <w:r>
              <w:rPr>
                <w:bCs/>
                <w:sz w:val="22"/>
                <w:szCs w:val="22"/>
              </w:rPr>
              <w:t xml:space="preserve">Higher level of understanding catered for within learning and reduction of higher tier packages for Pupil premium students. </w:t>
            </w:r>
          </w:p>
        </w:tc>
      </w:tr>
      <w:tr w:rsidR="00E17B5B" w:rsidRPr="009C6F1E" w14:paraId="16C72DAA" w14:textId="77777777" w:rsidTr="00E17B5B">
        <w:tc>
          <w:tcPr>
            <w:tcW w:w="714" w:type="pct"/>
            <w:shd w:val="clear" w:color="auto" w:fill="004251"/>
            <w:vAlign w:val="center"/>
          </w:tcPr>
          <w:p w14:paraId="075046F7"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2DBF164C" w14:textId="77777777" w:rsidR="00E17B5B" w:rsidRPr="004D2E0B" w:rsidRDefault="00E17B5B" w:rsidP="00E17B5B">
            <w:pPr>
              <w:spacing w:before="200" w:after="200"/>
              <w:rPr>
                <w:bCs/>
                <w:sz w:val="22"/>
                <w:szCs w:val="22"/>
              </w:rPr>
            </w:pPr>
            <w:r w:rsidRPr="004D2E0B">
              <w:rPr>
                <w:bCs/>
                <w:sz w:val="22"/>
                <w:szCs w:val="22"/>
              </w:rPr>
              <w:t>Teaching and Le</w:t>
            </w:r>
            <w:r>
              <w:rPr>
                <w:bCs/>
                <w:sz w:val="22"/>
                <w:szCs w:val="22"/>
              </w:rPr>
              <w:t>arning Assistant Headteacher,</w:t>
            </w:r>
            <w:r w:rsidRPr="004D2E0B">
              <w:rPr>
                <w:bCs/>
                <w:sz w:val="22"/>
                <w:szCs w:val="22"/>
              </w:rPr>
              <w:t xml:space="preserve"> </w:t>
            </w:r>
            <w:r w:rsidRPr="00505E8D">
              <w:rPr>
                <w:bCs/>
                <w:sz w:val="22"/>
                <w:szCs w:val="22"/>
              </w:rPr>
              <w:t>Pastoral Assistant Headteacher</w:t>
            </w:r>
          </w:p>
        </w:tc>
      </w:tr>
      <w:tr w:rsidR="00E17B5B" w:rsidRPr="009C6F1E" w14:paraId="4366C593" w14:textId="77777777" w:rsidTr="00E17B5B">
        <w:tc>
          <w:tcPr>
            <w:tcW w:w="714" w:type="pct"/>
            <w:vMerge w:val="restart"/>
            <w:shd w:val="clear" w:color="auto" w:fill="347186"/>
            <w:vAlign w:val="center"/>
          </w:tcPr>
          <w:p w14:paraId="722F943E"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26570549" w14:textId="77777777" w:rsidR="00E17B5B" w:rsidRPr="009C6F1E" w:rsidRDefault="00E17B5B" w:rsidP="00E17B5B">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7372979C" w14:textId="77777777" w:rsidR="00E17B5B" w:rsidRPr="009C6F1E" w:rsidRDefault="00E17B5B" w:rsidP="00E17B5B">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0E2F3090" w14:textId="77777777" w:rsidR="00E17B5B" w:rsidRPr="009C6F1E" w:rsidRDefault="00E17B5B" w:rsidP="00E17B5B">
            <w:pPr>
              <w:spacing w:before="200" w:after="200"/>
              <w:jc w:val="center"/>
              <w:rPr>
                <w:sz w:val="22"/>
                <w:szCs w:val="22"/>
              </w:rPr>
            </w:pPr>
            <w:r w:rsidRPr="009C6F1E">
              <w:rPr>
                <w:sz w:val="22"/>
                <w:szCs w:val="22"/>
              </w:rPr>
              <w:t>Year 3</w:t>
            </w:r>
          </w:p>
        </w:tc>
      </w:tr>
      <w:tr w:rsidR="00E17B5B" w:rsidRPr="009C6F1E" w14:paraId="3153CFE9" w14:textId="77777777" w:rsidTr="00E17B5B">
        <w:trPr>
          <w:trHeight w:val="4108"/>
        </w:trPr>
        <w:tc>
          <w:tcPr>
            <w:tcW w:w="714" w:type="pct"/>
            <w:vMerge/>
            <w:vAlign w:val="center"/>
          </w:tcPr>
          <w:p w14:paraId="58B67A42" w14:textId="77777777" w:rsidR="00E17B5B" w:rsidRPr="009C6F1E" w:rsidRDefault="00E17B5B" w:rsidP="00E17B5B">
            <w:pPr>
              <w:spacing w:before="200" w:after="200"/>
              <w:rPr>
                <w:sz w:val="22"/>
                <w:szCs w:val="22"/>
              </w:rPr>
            </w:pPr>
          </w:p>
        </w:tc>
        <w:tc>
          <w:tcPr>
            <w:tcW w:w="1430" w:type="pct"/>
            <w:gridSpan w:val="3"/>
          </w:tcPr>
          <w:p w14:paraId="6B7D185B" w14:textId="77777777" w:rsidR="00E17B5B" w:rsidRPr="00C43A98" w:rsidRDefault="00E17B5B" w:rsidP="00E17B5B">
            <w:pPr>
              <w:jc w:val="left"/>
              <w:rPr>
                <w:b/>
                <w:sz w:val="22"/>
                <w:szCs w:val="22"/>
              </w:rPr>
            </w:pPr>
            <w:r w:rsidRPr="00C43A98">
              <w:rPr>
                <w:b/>
                <w:sz w:val="22"/>
                <w:szCs w:val="22"/>
              </w:rPr>
              <w:t>How we will implement this intervention in year 1:</w:t>
            </w:r>
          </w:p>
          <w:p w14:paraId="391C47DB" w14:textId="77777777" w:rsidR="00E17B5B" w:rsidRPr="00C43A98" w:rsidRDefault="00E17B5B" w:rsidP="00E17B5B">
            <w:pPr>
              <w:jc w:val="left"/>
              <w:rPr>
                <w:sz w:val="22"/>
                <w:szCs w:val="22"/>
              </w:rPr>
            </w:pPr>
          </w:p>
          <w:p w14:paraId="0CFD6C83" w14:textId="77777777" w:rsidR="00E17B5B" w:rsidRPr="00C43A98" w:rsidRDefault="00E17B5B" w:rsidP="00E17B5B">
            <w:pPr>
              <w:rPr>
                <w:bCs/>
                <w:sz w:val="22"/>
                <w:szCs w:val="22"/>
              </w:rPr>
            </w:pPr>
            <w:r w:rsidRPr="00C43A98">
              <w:rPr>
                <w:bCs/>
                <w:sz w:val="22"/>
                <w:szCs w:val="22"/>
              </w:rPr>
              <w:t xml:space="preserve">Training in introduction of Relationship Policy will be administered. Focus on language around school will be taken throughout learning walks in the start of term. HODs to ensure this is maintained throughout their departments with the support of their link member of the Senior Leadership team. </w:t>
            </w:r>
          </w:p>
          <w:p w14:paraId="713889CB" w14:textId="77777777" w:rsidR="00E17B5B" w:rsidRPr="00C43A98" w:rsidRDefault="00E17B5B" w:rsidP="00E17B5B">
            <w:pPr>
              <w:rPr>
                <w:bCs/>
                <w:sz w:val="22"/>
                <w:szCs w:val="22"/>
              </w:rPr>
            </w:pPr>
          </w:p>
        </w:tc>
        <w:tc>
          <w:tcPr>
            <w:tcW w:w="1429" w:type="pct"/>
            <w:gridSpan w:val="4"/>
          </w:tcPr>
          <w:p w14:paraId="210B3765" w14:textId="77777777" w:rsidR="00E17B5B" w:rsidRPr="00C43A98" w:rsidRDefault="00E17B5B" w:rsidP="00E17B5B">
            <w:pPr>
              <w:jc w:val="left"/>
              <w:rPr>
                <w:b/>
                <w:sz w:val="22"/>
                <w:szCs w:val="22"/>
              </w:rPr>
            </w:pPr>
            <w:r w:rsidRPr="00C43A98">
              <w:rPr>
                <w:b/>
                <w:sz w:val="22"/>
                <w:szCs w:val="22"/>
              </w:rPr>
              <w:t>How we will implement this intervention in year 2 (in light of the year 1 annual light-touch review):</w:t>
            </w:r>
          </w:p>
          <w:p w14:paraId="4658E0E7" w14:textId="77777777" w:rsidR="00E17B5B" w:rsidRPr="00C43A98" w:rsidRDefault="00E17B5B" w:rsidP="00E17B5B">
            <w:pPr>
              <w:jc w:val="left"/>
            </w:pPr>
          </w:p>
          <w:p w14:paraId="5AB8D522" w14:textId="0D850FA1" w:rsidR="00E17B5B" w:rsidRPr="00C43A98" w:rsidRDefault="00E17B5B" w:rsidP="00E17B5B">
            <w:pPr>
              <w:jc w:val="left"/>
              <w:rPr>
                <w:sz w:val="22"/>
                <w:szCs w:val="22"/>
              </w:rPr>
            </w:pPr>
            <w:r w:rsidRPr="00C43A98">
              <w:rPr>
                <w:sz w:val="22"/>
                <w:szCs w:val="22"/>
              </w:rPr>
              <w:t>Now that all staff have empathised with students’ adverse childhood experiences. It is important to develop strategies that can be utilised within the classroom. The next stage of this will be to focus more on restorative language and upskilling all staff in restorative conversations and strategies.</w:t>
            </w:r>
          </w:p>
        </w:tc>
        <w:tc>
          <w:tcPr>
            <w:tcW w:w="1427" w:type="pct"/>
            <w:gridSpan w:val="2"/>
          </w:tcPr>
          <w:p w14:paraId="7FD563AC" w14:textId="77777777" w:rsidR="00E17B5B" w:rsidRPr="00D352C6" w:rsidRDefault="00E17B5B" w:rsidP="00E17B5B">
            <w:pPr>
              <w:jc w:val="left"/>
              <w:rPr>
                <w:b/>
                <w:sz w:val="22"/>
                <w:szCs w:val="22"/>
              </w:rPr>
            </w:pPr>
            <w:r w:rsidRPr="00D352C6">
              <w:rPr>
                <w:b/>
                <w:sz w:val="22"/>
                <w:szCs w:val="22"/>
              </w:rPr>
              <w:t>How we will implement this intervention in year 3 (in light of the year 2 light-touch annual review):</w:t>
            </w:r>
          </w:p>
          <w:p w14:paraId="385DB406" w14:textId="77777777" w:rsidR="00E17B5B" w:rsidRDefault="00E17B5B" w:rsidP="00E17B5B">
            <w:pPr>
              <w:jc w:val="left"/>
              <w:rPr>
                <w:b/>
                <w:bCs/>
                <w:color w:val="347186"/>
                <w:sz w:val="22"/>
                <w:szCs w:val="22"/>
              </w:rPr>
            </w:pPr>
          </w:p>
          <w:p w14:paraId="7DD00B70" w14:textId="77777777" w:rsidR="00E17B5B" w:rsidRPr="009C6F1E" w:rsidRDefault="00E17B5B" w:rsidP="00E17B5B">
            <w:pPr>
              <w:jc w:val="left"/>
              <w:rPr>
                <w:sz w:val="22"/>
                <w:szCs w:val="22"/>
              </w:rPr>
            </w:pPr>
          </w:p>
        </w:tc>
      </w:tr>
      <w:tr w:rsidR="00E17B5B" w:rsidRPr="009C6F1E" w14:paraId="21D5BFC5" w14:textId="77777777" w:rsidTr="00E17B5B">
        <w:trPr>
          <w:trHeight w:val="6968"/>
        </w:trPr>
        <w:tc>
          <w:tcPr>
            <w:tcW w:w="714" w:type="pct"/>
            <w:shd w:val="clear" w:color="auto" w:fill="347186"/>
            <w:vAlign w:val="center"/>
          </w:tcPr>
          <w:p w14:paraId="775BD9CF" w14:textId="77777777" w:rsidR="00E17B5B" w:rsidRPr="0024296E" w:rsidRDefault="00E17B5B" w:rsidP="00E17B5B">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052F56E5" w14:textId="1E751A89" w:rsidR="009F48B4" w:rsidRPr="00C43A98" w:rsidRDefault="00E17B5B" w:rsidP="00E17B5B">
            <w:pPr>
              <w:rPr>
                <w:b/>
                <w:sz w:val="22"/>
                <w:szCs w:val="22"/>
              </w:rPr>
            </w:pPr>
            <w:r w:rsidRPr="00C43A98">
              <w:rPr>
                <w:b/>
                <w:sz w:val="22"/>
                <w:szCs w:val="22"/>
              </w:rPr>
              <w:t>Annual</w:t>
            </w:r>
            <w:r w:rsidR="00AE29F7" w:rsidRPr="00C43A98">
              <w:rPr>
                <w:b/>
                <w:sz w:val="22"/>
                <w:szCs w:val="22"/>
              </w:rPr>
              <w:t xml:space="preserve"> </w:t>
            </w:r>
            <w:r w:rsidRPr="00C43A98">
              <w:rPr>
                <w:b/>
                <w:sz w:val="22"/>
                <w:szCs w:val="22"/>
              </w:rPr>
              <w:t>review notes:</w:t>
            </w:r>
          </w:p>
          <w:p w14:paraId="6F589CAE" w14:textId="416CC787" w:rsidR="00E17B5B" w:rsidRPr="00C43A98" w:rsidRDefault="00E17B5B" w:rsidP="00E17B5B">
            <w:pPr>
              <w:rPr>
                <w:b/>
                <w:sz w:val="22"/>
                <w:szCs w:val="22"/>
              </w:rPr>
            </w:pPr>
            <w:r w:rsidRPr="00C43A98">
              <w:rPr>
                <w:i/>
                <w:sz w:val="22"/>
                <w:szCs w:val="22"/>
              </w:rPr>
              <w:t xml:space="preserve">The relationships policy is in effect within the whole school and is working considerably well considering that several lockdowns has slowed the pace of this. </w:t>
            </w:r>
          </w:p>
          <w:p w14:paraId="357FA078" w14:textId="76589A5F" w:rsidR="00E17B5B" w:rsidRPr="00C43A98" w:rsidRDefault="00E17B5B" w:rsidP="00E17B5B">
            <w:pPr>
              <w:rPr>
                <w:i/>
                <w:sz w:val="22"/>
                <w:szCs w:val="22"/>
              </w:rPr>
            </w:pPr>
            <w:r w:rsidRPr="00C43A98">
              <w:rPr>
                <w:i/>
                <w:sz w:val="22"/>
                <w:szCs w:val="22"/>
              </w:rPr>
              <w:t xml:space="preserve">Several companies have been in to deliver training to support the new policy from. </w:t>
            </w:r>
          </w:p>
          <w:p w14:paraId="5A429495" w14:textId="6189E5A9" w:rsidR="00E17B5B" w:rsidRPr="00C43A98" w:rsidRDefault="00E17B5B" w:rsidP="00E17B5B">
            <w:pPr>
              <w:rPr>
                <w:sz w:val="22"/>
                <w:szCs w:val="22"/>
              </w:rPr>
            </w:pPr>
            <w:r w:rsidRPr="00C43A98">
              <w:rPr>
                <w:i/>
                <w:sz w:val="22"/>
                <w:szCs w:val="22"/>
              </w:rPr>
              <w:t xml:space="preserve">Training has been provided from Graham Music from Tavistock and Portman, Cornerstone and Achieving for Children understanding how to recognise ACEs in students and focusing </w:t>
            </w:r>
            <w:r w:rsidR="00655E4F" w:rsidRPr="00C43A98">
              <w:rPr>
                <w:i/>
                <w:sz w:val="22"/>
                <w:szCs w:val="22"/>
              </w:rPr>
              <w:t>on</w:t>
            </w:r>
            <w:r w:rsidRPr="00C43A98">
              <w:rPr>
                <w:i/>
                <w:sz w:val="22"/>
                <w:szCs w:val="22"/>
              </w:rPr>
              <w:t xml:space="preserve"> attachment and trauma aware approaches that underpin positive relationships for all young people.</w:t>
            </w:r>
            <w:r w:rsidRPr="00C43A98">
              <w:rPr>
                <w:sz w:val="22"/>
                <w:szCs w:val="22"/>
              </w:rPr>
              <w:t xml:space="preserve"> </w:t>
            </w:r>
          </w:p>
          <w:p w14:paraId="7C3BECBD" w14:textId="0CE86A59" w:rsidR="00BE065C" w:rsidRPr="00C43A98" w:rsidRDefault="00356DE3" w:rsidP="00E17B5B">
            <w:pPr>
              <w:rPr>
                <w:sz w:val="24"/>
              </w:rPr>
            </w:pPr>
            <w:r w:rsidRPr="00C43A98">
              <w:rPr>
                <w:sz w:val="24"/>
              </w:rPr>
              <w:t xml:space="preserve"> </w:t>
            </w:r>
          </w:p>
        </w:tc>
        <w:tc>
          <w:tcPr>
            <w:tcW w:w="1429" w:type="pct"/>
            <w:gridSpan w:val="4"/>
          </w:tcPr>
          <w:p w14:paraId="21F60400" w14:textId="77777777" w:rsidR="00E17B5B" w:rsidRPr="00C43A98" w:rsidRDefault="00E17B5B" w:rsidP="00E17B5B">
            <w:pPr>
              <w:jc w:val="left"/>
              <w:rPr>
                <w:b/>
                <w:sz w:val="22"/>
                <w:szCs w:val="22"/>
              </w:rPr>
            </w:pPr>
            <w:r w:rsidRPr="00C43A98">
              <w:rPr>
                <w:b/>
                <w:sz w:val="22"/>
                <w:szCs w:val="22"/>
              </w:rPr>
              <w:t>Annual review notes:</w:t>
            </w:r>
          </w:p>
          <w:p w14:paraId="760438DB" w14:textId="77777777" w:rsidR="00E17B5B" w:rsidRPr="00C43A98" w:rsidRDefault="00E17B5B" w:rsidP="00E17B5B">
            <w:pPr>
              <w:jc w:val="left"/>
              <w:rPr>
                <w:sz w:val="22"/>
                <w:szCs w:val="22"/>
              </w:rPr>
            </w:pPr>
          </w:p>
        </w:tc>
        <w:tc>
          <w:tcPr>
            <w:tcW w:w="1427" w:type="pct"/>
            <w:gridSpan w:val="2"/>
          </w:tcPr>
          <w:p w14:paraId="1B0626FE" w14:textId="77777777" w:rsidR="00E17B5B" w:rsidRPr="00D352C6" w:rsidRDefault="00E17B5B" w:rsidP="00E17B5B">
            <w:pPr>
              <w:rPr>
                <w:b/>
                <w:sz w:val="22"/>
                <w:szCs w:val="22"/>
              </w:rPr>
            </w:pPr>
            <w:r w:rsidRPr="00D352C6">
              <w:rPr>
                <w:b/>
                <w:sz w:val="22"/>
                <w:szCs w:val="22"/>
              </w:rPr>
              <w:t>Final review notes:</w:t>
            </w:r>
          </w:p>
          <w:p w14:paraId="56129472" w14:textId="77777777" w:rsidR="00E17B5B" w:rsidRPr="009C6F1E" w:rsidRDefault="00E17B5B" w:rsidP="00E17B5B">
            <w:pPr>
              <w:rPr>
                <w:sz w:val="22"/>
                <w:szCs w:val="22"/>
              </w:rPr>
            </w:pPr>
          </w:p>
        </w:tc>
      </w:tr>
      <w:tr w:rsidR="00E17B5B" w:rsidRPr="009C6F1E" w14:paraId="4D238877" w14:textId="77777777" w:rsidTr="00E17B5B">
        <w:trPr>
          <w:trHeight w:val="2407"/>
        </w:trPr>
        <w:tc>
          <w:tcPr>
            <w:tcW w:w="714" w:type="pct"/>
            <w:shd w:val="clear" w:color="auto" w:fill="347186"/>
            <w:vAlign w:val="center"/>
          </w:tcPr>
          <w:p w14:paraId="202AA0B1" w14:textId="77777777" w:rsidR="00E17B5B" w:rsidRPr="0024296E" w:rsidRDefault="00E17B5B" w:rsidP="00E17B5B">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1E635BA7"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64BFD5BB"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2E774C63"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31BA498F" w14:textId="77777777" w:rsidR="00E17B5B" w:rsidRPr="0024296E" w:rsidRDefault="00E17B5B" w:rsidP="00E17B5B">
            <w:pPr>
              <w:pStyle w:val="PolicyBullets"/>
              <w:numPr>
                <w:ilvl w:val="0"/>
                <w:numId w:val="6"/>
              </w:numPr>
              <w:spacing w:after="120" w:line="240" w:lineRule="auto"/>
              <w:rPr>
                <w:sz w:val="22"/>
              </w:rPr>
            </w:pPr>
            <w:r w:rsidRPr="74BD08E9">
              <w:rPr>
                <w:b/>
                <w:bCs/>
                <w:sz w:val="22"/>
              </w:rPr>
              <w:t>As expected</w:t>
            </w:r>
            <w:r w:rsidRPr="74BD08E9">
              <w:rPr>
                <w:sz w:val="22"/>
              </w:rPr>
              <w:t xml:space="preserve"> </w:t>
            </w:r>
            <w:r w:rsidRPr="74BD08E9">
              <w:rPr>
                <w:rFonts w:ascii="Wingdings" w:eastAsia="Wingdings" w:hAnsi="Wingdings" w:cs="Wingdings"/>
                <w:sz w:val="22"/>
              </w:rPr>
              <w:t></w:t>
            </w:r>
          </w:p>
          <w:p w14:paraId="52A4B363"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1382BEE6" w14:textId="77777777" w:rsidR="00E17B5B" w:rsidRPr="009C6F1E" w:rsidRDefault="00E17B5B" w:rsidP="00E17B5B">
            <w:pPr>
              <w:pStyle w:val="PolicyBullets"/>
              <w:numPr>
                <w:ilvl w:val="0"/>
                <w:numId w:val="6"/>
              </w:numPr>
              <w:spacing w:after="120" w:line="240" w:lineRule="auto"/>
            </w:pPr>
            <w:r w:rsidRPr="0024296E">
              <w:rPr>
                <w:sz w:val="22"/>
                <w:szCs w:val="24"/>
              </w:rPr>
              <w:t xml:space="preserve">Far below expectations </w:t>
            </w:r>
            <w:r w:rsidRPr="0024296E">
              <w:rPr>
                <w:rFonts w:ascii="Wingdings" w:eastAsia="Wingdings" w:hAnsi="Wingdings" w:cs="Wingdings"/>
                <w:sz w:val="22"/>
                <w:szCs w:val="24"/>
              </w:rPr>
              <w:t></w:t>
            </w:r>
          </w:p>
        </w:tc>
        <w:tc>
          <w:tcPr>
            <w:tcW w:w="1429" w:type="pct"/>
            <w:gridSpan w:val="4"/>
            <w:vAlign w:val="center"/>
          </w:tcPr>
          <w:p w14:paraId="19E2408B"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17D2D6CF"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0E879387"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02334ABC"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As expected </w:t>
            </w:r>
            <w:r w:rsidRPr="0024296E">
              <w:rPr>
                <w:rFonts w:ascii="Wingdings" w:eastAsia="Wingdings" w:hAnsi="Wingdings" w:cs="Wingdings"/>
                <w:sz w:val="22"/>
                <w:szCs w:val="24"/>
              </w:rPr>
              <w:t></w:t>
            </w:r>
          </w:p>
          <w:p w14:paraId="04C6B39D" w14:textId="77777777" w:rsidR="00E17B5B"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55E5530C"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below expectations </w:t>
            </w:r>
            <w:r w:rsidRPr="0024296E">
              <w:rPr>
                <w:rFonts w:ascii="Wingdings" w:eastAsia="Wingdings" w:hAnsi="Wingdings" w:cs="Wingdings"/>
                <w:sz w:val="22"/>
                <w:szCs w:val="24"/>
              </w:rPr>
              <w:t></w:t>
            </w:r>
          </w:p>
        </w:tc>
        <w:tc>
          <w:tcPr>
            <w:tcW w:w="1427" w:type="pct"/>
            <w:gridSpan w:val="2"/>
            <w:vAlign w:val="center"/>
          </w:tcPr>
          <w:p w14:paraId="59AFC8FE" w14:textId="77777777" w:rsidR="00E17B5B" w:rsidRPr="0024296E" w:rsidRDefault="00E17B5B" w:rsidP="00E17B5B">
            <w:pPr>
              <w:pStyle w:val="PolicyBullets"/>
              <w:numPr>
                <w:ilvl w:val="0"/>
                <w:numId w:val="0"/>
              </w:numPr>
              <w:spacing w:after="120" w:line="360" w:lineRule="auto"/>
              <w:jc w:val="left"/>
              <w:rPr>
                <w:sz w:val="22"/>
              </w:rPr>
            </w:pPr>
            <w:r w:rsidRPr="0024296E">
              <w:rPr>
                <w:sz w:val="22"/>
              </w:rPr>
              <w:t>The intervention is performing:</w:t>
            </w:r>
          </w:p>
          <w:p w14:paraId="47BE9A6E"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Far above expectations </w:t>
            </w:r>
            <w:r w:rsidRPr="0024296E">
              <w:rPr>
                <w:rFonts w:ascii="Wingdings" w:eastAsia="Wingdings" w:hAnsi="Wingdings" w:cs="Wingdings"/>
                <w:sz w:val="22"/>
              </w:rPr>
              <w:t></w:t>
            </w:r>
          </w:p>
          <w:p w14:paraId="763745D9"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Above expectations </w:t>
            </w:r>
            <w:r w:rsidRPr="0024296E">
              <w:rPr>
                <w:rFonts w:ascii="Wingdings" w:eastAsia="Wingdings" w:hAnsi="Wingdings" w:cs="Wingdings"/>
                <w:sz w:val="22"/>
              </w:rPr>
              <w:t></w:t>
            </w:r>
          </w:p>
          <w:p w14:paraId="417F9882"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As expected </w:t>
            </w:r>
            <w:r w:rsidRPr="0024296E">
              <w:rPr>
                <w:rFonts w:ascii="Wingdings" w:eastAsia="Wingdings" w:hAnsi="Wingdings" w:cs="Wingdings"/>
                <w:sz w:val="22"/>
              </w:rPr>
              <w:t></w:t>
            </w:r>
          </w:p>
          <w:p w14:paraId="570A84AC" w14:textId="77777777" w:rsidR="00E17B5B" w:rsidRPr="0024296E" w:rsidRDefault="00E17B5B" w:rsidP="00E17B5B">
            <w:pPr>
              <w:pStyle w:val="PolicyBullets"/>
              <w:numPr>
                <w:ilvl w:val="0"/>
                <w:numId w:val="6"/>
              </w:numPr>
              <w:spacing w:after="120" w:line="240" w:lineRule="auto"/>
              <w:rPr>
                <w:rFonts w:cs="Times New Roman"/>
                <w:sz w:val="22"/>
              </w:rPr>
            </w:pPr>
            <w:r w:rsidRPr="0024296E">
              <w:rPr>
                <w:sz w:val="22"/>
              </w:rPr>
              <w:t xml:space="preserve">Below expectations </w:t>
            </w:r>
            <w:r w:rsidRPr="0024296E">
              <w:rPr>
                <w:rFonts w:ascii="Wingdings" w:eastAsia="Wingdings" w:hAnsi="Wingdings" w:cs="Wingdings"/>
                <w:sz w:val="22"/>
              </w:rPr>
              <w:t></w:t>
            </w:r>
          </w:p>
          <w:p w14:paraId="4990A555" w14:textId="77777777" w:rsidR="00E17B5B" w:rsidRPr="0024296E" w:rsidRDefault="00E17B5B" w:rsidP="00E17B5B">
            <w:pPr>
              <w:pStyle w:val="PolicyBullets"/>
              <w:numPr>
                <w:ilvl w:val="0"/>
                <w:numId w:val="6"/>
              </w:numPr>
              <w:spacing w:after="120" w:line="240" w:lineRule="auto"/>
              <w:rPr>
                <w:rFonts w:cs="Times New Roman"/>
              </w:rPr>
            </w:pPr>
            <w:r w:rsidRPr="0024296E">
              <w:rPr>
                <w:rFonts w:cs="Times New Roman"/>
                <w:sz w:val="22"/>
              </w:rPr>
              <w:t xml:space="preserve">Far below expectations </w:t>
            </w:r>
            <w:r w:rsidRPr="0024296E">
              <w:rPr>
                <w:rFonts w:ascii="Wingdings" w:eastAsia="Wingdings" w:hAnsi="Wingdings" w:cs="Wingdings"/>
                <w:sz w:val="22"/>
              </w:rPr>
              <w:t></w:t>
            </w:r>
          </w:p>
        </w:tc>
      </w:tr>
      <w:tr w:rsidR="00E17B5B" w:rsidRPr="009C6F1E" w14:paraId="5DADA5DB" w14:textId="77777777" w:rsidTr="00E17B5B">
        <w:tc>
          <w:tcPr>
            <w:tcW w:w="714" w:type="pct"/>
            <w:vMerge w:val="restart"/>
            <w:shd w:val="clear" w:color="auto" w:fill="347186"/>
            <w:vAlign w:val="center"/>
          </w:tcPr>
          <w:p w14:paraId="67372E38"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14:paraId="4AF51740"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3789C439" w14:textId="77777777" w:rsidR="00E17B5B" w:rsidRPr="009C6F1E" w:rsidRDefault="00E17B5B" w:rsidP="00E17B5B">
            <w:pPr>
              <w:spacing w:before="200" w:after="200"/>
              <w:jc w:val="left"/>
              <w:rPr>
                <w:sz w:val="22"/>
                <w:szCs w:val="22"/>
              </w:rPr>
            </w:pPr>
            <w:r>
              <w:rPr>
                <w:sz w:val="22"/>
                <w:szCs w:val="22"/>
              </w:rPr>
              <w:t>Not applicable</w:t>
            </w:r>
          </w:p>
        </w:tc>
        <w:tc>
          <w:tcPr>
            <w:tcW w:w="691" w:type="pct"/>
            <w:gridSpan w:val="3"/>
            <w:shd w:val="clear" w:color="auto" w:fill="BFBFBF" w:themeFill="background1" w:themeFillShade="BF"/>
            <w:vAlign w:val="center"/>
          </w:tcPr>
          <w:p w14:paraId="3B398D9B" w14:textId="77777777" w:rsidR="00E17B5B" w:rsidRPr="009C6F1E" w:rsidRDefault="00E17B5B" w:rsidP="00E17B5B">
            <w:pPr>
              <w:spacing w:before="200" w:after="200"/>
              <w:jc w:val="left"/>
              <w:rPr>
                <w:sz w:val="22"/>
                <w:szCs w:val="22"/>
              </w:rPr>
            </w:pPr>
            <w:r>
              <w:rPr>
                <w:sz w:val="22"/>
                <w:szCs w:val="22"/>
              </w:rPr>
              <w:t xml:space="preserve">Is expenditure anticipated to </w:t>
            </w:r>
            <w:r>
              <w:rPr>
                <w:sz w:val="22"/>
                <w:szCs w:val="22"/>
              </w:rPr>
              <w:lastRenderedPageBreak/>
              <w:t>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29FA576A" w14:textId="77777777" w:rsidR="00E17B5B" w:rsidRDefault="00E17B5B" w:rsidP="00E17B5B">
            <w:pPr>
              <w:spacing w:before="200" w:after="200"/>
              <w:jc w:val="left"/>
              <w:rPr>
                <w:sz w:val="22"/>
                <w:szCs w:val="22"/>
              </w:rPr>
            </w:pPr>
            <w:r w:rsidRPr="009C6F1E">
              <w:rPr>
                <w:sz w:val="22"/>
                <w:szCs w:val="22"/>
              </w:rPr>
              <w:lastRenderedPageBreak/>
              <w:t xml:space="preserve">Increase </w:t>
            </w:r>
            <w:r w:rsidRPr="009C6F1E">
              <w:rPr>
                <w:rFonts w:ascii="Wingdings" w:eastAsia="Wingdings" w:hAnsi="Wingdings" w:cs="Wingdings"/>
                <w:sz w:val="22"/>
                <w:szCs w:val="22"/>
              </w:rPr>
              <w:t></w:t>
            </w:r>
          </w:p>
          <w:p w14:paraId="03F84AC3" w14:textId="77777777" w:rsidR="00E17B5B" w:rsidRPr="009C6F1E" w:rsidRDefault="00E17B5B" w:rsidP="00E17B5B">
            <w:pPr>
              <w:spacing w:before="200" w:after="200"/>
              <w:jc w:val="left"/>
              <w:rPr>
                <w:sz w:val="22"/>
                <w:szCs w:val="22"/>
              </w:rPr>
            </w:pPr>
            <w:r w:rsidRPr="009C6F1E">
              <w:rPr>
                <w:sz w:val="22"/>
                <w:szCs w:val="22"/>
              </w:rPr>
              <w:lastRenderedPageBreak/>
              <w:t xml:space="preserve">Decrease </w:t>
            </w:r>
            <w:r w:rsidRPr="009C6F1E">
              <w:rPr>
                <w:rFonts w:ascii="Wingdings" w:eastAsia="Wingdings" w:hAnsi="Wingdings" w:cs="Wingdings"/>
                <w:sz w:val="22"/>
                <w:szCs w:val="22"/>
              </w:rPr>
              <w:t></w:t>
            </w:r>
          </w:p>
          <w:p w14:paraId="6758D8BB" w14:textId="77777777" w:rsidR="00E17B5B" w:rsidRPr="009C6F1E" w:rsidRDefault="00E17B5B" w:rsidP="00E17B5B">
            <w:pPr>
              <w:spacing w:before="200" w:after="200"/>
              <w:jc w:val="left"/>
              <w:rPr>
                <w:sz w:val="22"/>
                <w:szCs w:val="22"/>
              </w:rPr>
            </w:pPr>
            <w:r>
              <w:rPr>
                <w:sz w:val="22"/>
                <w:szCs w:val="22"/>
              </w:rPr>
              <w:t xml:space="preserve">Remain the same </w:t>
            </w:r>
            <w:r w:rsidRPr="009C6F1E">
              <w:rPr>
                <w:rFonts w:ascii="Wingdings" w:eastAsia="Wingdings" w:hAnsi="Wingdings" w:cs="Wingdings"/>
                <w:sz w:val="22"/>
                <w:szCs w:val="22"/>
              </w:rPr>
              <w:t></w:t>
            </w:r>
          </w:p>
        </w:tc>
        <w:tc>
          <w:tcPr>
            <w:tcW w:w="617" w:type="pct"/>
            <w:shd w:val="clear" w:color="auto" w:fill="BFBFBF" w:themeFill="background1" w:themeFillShade="BF"/>
            <w:vAlign w:val="center"/>
          </w:tcPr>
          <w:p w14:paraId="567F591F" w14:textId="77777777" w:rsidR="00E17B5B" w:rsidRPr="009C6F1E" w:rsidRDefault="00E17B5B" w:rsidP="00E17B5B">
            <w:pPr>
              <w:spacing w:before="200" w:after="200"/>
              <w:jc w:val="left"/>
              <w:rPr>
                <w:sz w:val="22"/>
                <w:szCs w:val="22"/>
              </w:rPr>
            </w:pPr>
            <w:r>
              <w:rPr>
                <w:sz w:val="22"/>
                <w:szCs w:val="22"/>
              </w:rPr>
              <w:lastRenderedPageBreak/>
              <w:t xml:space="preserve">Is expenditure anticipated to </w:t>
            </w:r>
            <w:r>
              <w:rPr>
                <w:sz w:val="22"/>
                <w:szCs w:val="22"/>
              </w:rPr>
              <w:lastRenderedPageBreak/>
              <w:t>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6E8AD645" w14:textId="77777777" w:rsidR="00E17B5B" w:rsidRDefault="00E17B5B" w:rsidP="00E17B5B">
            <w:pPr>
              <w:spacing w:before="200" w:after="200"/>
              <w:jc w:val="left"/>
              <w:rPr>
                <w:sz w:val="22"/>
                <w:szCs w:val="22"/>
              </w:rPr>
            </w:pPr>
            <w:r w:rsidRPr="009C6F1E">
              <w:rPr>
                <w:sz w:val="22"/>
                <w:szCs w:val="22"/>
              </w:rPr>
              <w:lastRenderedPageBreak/>
              <w:t xml:space="preserve">Increase </w:t>
            </w:r>
            <w:r w:rsidRPr="009C6F1E">
              <w:rPr>
                <w:rFonts w:ascii="Wingdings" w:eastAsia="Wingdings" w:hAnsi="Wingdings" w:cs="Wingdings"/>
                <w:sz w:val="22"/>
                <w:szCs w:val="22"/>
              </w:rPr>
              <w:t></w:t>
            </w:r>
          </w:p>
          <w:p w14:paraId="5F4B175D" w14:textId="77777777" w:rsidR="00E17B5B" w:rsidRPr="009C6F1E" w:rsidRDefault="00E17B5B" w:rsidP="00E17B5B">
            <w:pPr>
              <w:spacing w:before="200" w:after="200"/>
              <w:jc w:val="left"/>
              <w:rPr>
                <w:sz w:val="22"/>
                <w:szCs w:val="22"/>
              </w:rPr>
            </w:pPr>
            <w:r w:rsidRPr="009C6F1E">
              <w:rPr>
                <w:sz w:val="22"/>
                <w:szCs w:val="22"/>
              </w:rPr>
              <w:lastRenderedPageBreak/>
              <w:t xml:space="preserve">Decrease </w:t>
            </w:r>
            <w:r w:rsidRPr="009C6F1E">
              <w:rPr>
                <w:rFonts w:ascii="Wingdings" w:eastAsia="Wingdings" w:hAnsi="Wingdings" w:cs="Wingdings"/>
                <w:sz w:val="22"/>
                <w:szCs w:val="22"/>
              </w:rPr>
              <w:t></w:t>
            </w:r>
          </w:p>
          <w:p w14:paraId="5ECC4631" w14:textId="77777777" w:rsidR="00E17B5B" w:rsidRPr="009C6F1E" w:rsidRDefault="00E17B5B" w:rsidP="00E17B5B">
            <w:pPr>
              <w:spacing w:before="200" w:after="200"/>
              <w:jc w:val="left"/>
              <w:rPr>
                <w:sz w:val="22"/>
                <w:szCs w:val="22"/>
              </w:rPr>
            </w:pPr>
            <w:r>
              <w:rPr>
                <w:sz w:val="22"/>
                <w:szCs w:val="22"/>
              </w:rPr>
              <w:t xml:space="preserve">Remain the same </w:t>
            </w:r>
            <w:r w:rsidRPr="009C6F1E">
              <w:rPr>
                <w:rFonts w:ascii="Wingdings" w:eastAsia="Wingdings" w:hAnsi="Wingdings" w:cs="Wingdings"/>
                <w:sz w:val="22"/>
                <w:szCs w:val="22"/>
              </w:rPr>
              <w:t></w:t>
            </w:r>
          </w:p>
        </w:tc>
      </w:tr>
      <w:tr w:rsidR="00E17B5B" w:rsidRPr="009C6F1E" w14:paraId="19110BDD" w14:textId="77777777" w:rsidTr="00E17B5B">
        <w:tc>
          <w:tcPr>
            <w:tcW w:w="714" w:type="pct"/>
            <w:vMerge/>
          </w:tcPr>
          <w:p w14:paraId="69C0BD84" w14:textId="77777777" w:rsidR="00E17B5B" w:rsidRPr="009C6F1E" w:rsidRDefault="00E17B5B" w:rsidP="00E17B5B">
            <w:pPr>
              <w:spacing w:before="200" w:after="200"/>
              <w:jc w:val="center"/>
              <w:rPr>
                <w:color w:val="FFFFFF" w:themeColor="background1"/>
                <w:sz w:val="22"/>
                <w:szCs w:val="22"/>
              </w:rPr>
            </w:pPr>
          </w:p>
        </w:tc>
        <w:tc>
          <w:tcPr>
            <w:tcW w:w="715" w:type="pct"/>
            <w:vMerge/>
            <w:vAlign w:val="center"/>
          </w:tcPr>
          <w:p w14:paraId="22334D91" w14:textId="77777777" w:rsidR="00E17B5B" w:rsidRPr="009C6F1E" w:rsidRDefault="00E17B5B" w:rsidP="00E17B5B">
            <w:pPr>
              <w:spacing w:before="200" w:after="200"/>
              <w:jc w:val="left"/>
              <w:rPr>
                <w:sz w:val="22"/>
                <w:szCs w:val="22"/>
              </w:rPr>
            </w:pPr>
          </w:p>
        </w:tc>
        <w:tc>
          <w:tcPr>
            <w:tcW w:w="642" w:type="pct"/>
            <w:vMerge/>
            <w:vAlign w:val="center"/>
          </w:tcPr>
          <w:p w14:paraId="25337AA3"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42F47337"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36F4E111" w14:textId="77777777" w:rsidR="00E17B5B" w:rsidRPr="009C6F1E" w:rsidRDefault="00E17B5B" w:rsidP="00E17B5B">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6B6B2C14"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0986F27B"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4A405DB2" w14:textId="77777777" w:rsidTr="00E17B5B">
        <w:tc>
          <w:tcPr>
            <w:tcW w:w="714" w:type="pct"/>
            <w:vMerge/>
          </w:tcPr>
          <w:p w14:paraId="3E00D316" w14:textId="77777777" w:rsidR="00E17B5B" w:rsidRPr="009C6F1E" w:rsidRDefault="00E17B5B" w:rsidP="00E17B5B">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40AEB681" w14:textId="77777777" w:rsidR="00E17B5B" w:rsidRPr="009C6F1E" w:rsidRDefault="00E17B5B" w:rsidP="00E17B5B">
            <w:pPr>
              <w:spacing w:before="200" w:after="200"/>
              <w:jc w:val="left"/>
              <w:rPr>
                <w:sz w:val="22"/>
                <w:szCs w:val="22"/>
              </w:rPr>
            </w:pPr>
            <w:r w:rsidRPr="009C6F1E">
              <w:rPr>
                <w:sz w:val="22"/>
                <w:szCs w:val="22"/>
              </w:rPr>
              <w:t>Total anticipated expenditure:</w:t>
            </w:r>
          </w:p>
        </w:tc>
        <w:tc>
          <w:tcPr>
            <w:tcW w:w="3571" w:type="pct"/>
            <w:gridSpan w:val="8"/>
            <w:vAlign w:val="center"/>
          </w:tcPr>
          <w:p w14:paraId="099C3F98" w14:textId="77777777" w:rsidR="00E17B5B" w:rsidRPr="009C6F1E" w:rsidRDefault="00E17B5B" w:rsidP="00E17B5B">
            <w:pPr>
              <w:spacing w:before="200" w:after="200"/>
              <w:jc w:val="left"/>
              <w:rPr>
                <w:sz w:val="22"/>
                <w:szCs w:val="22"/>
              </w:rPr>
            </w:pPr>
            <w:r>
              <w:rPr>
                <w:sz w:val="22"/>
                <w:szCs w:val="22"/>
              </w:rPr>
              <w:t>Not applicable</w:t>
            </w:r>
          </w:p>
        </w:tc>
      </w:tr>
      <w:tr w:rsidR="00E17B5B" w:rsidRPr="009C6F1E" w14:paraId="1075E15F" w14:textId="77777777" w:rsidTr="00E17B5B">
        <w:tc>
          <w:tcPr>
            <w:tcW w:w="714" w:type="pct"/>
            <w:vMerge w:val="restart"/>
            <w:shd w:val="clear" w:color="auto" w:fill="347186"/>
            <w:vAlign w:val="center"/>
          </w:tcPr>
          <w:p w14:paraId="22574757"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095887A3"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24582014" w14:textId="77777777" w:rsidR="00E17B5B" w:rsidRPr="009C6F1E" w:rsidRDefault="00E17B5B" w:rsidP="00E17B5B">
            <w:pPr>
              <w:spacing w:before="200" w:after="200"/>
              <w:jc w:val="left"/>
              <w:rPr>
                <w:sz w:val="22"/>
                <w:szCs w:val="22"/>
              </w:rPr>
            </w:pPr>
            <w:r w:rsidRPr="46B7FE60">
              <w:rPr>
                <w:sz w:val="22"/>
                <w:szCs w:val="22"/>
              </w:rPr>
              <w:t>£ NA</w:t>
            </w:r>
          </w:p>
        </w:tc>
        <w:tc>
          <w:tcPr>
            <w:tcW w:w="691" w:type="pct"/>
            <w:gridSpan w:val="3"/>
            <w:shd w:val="clear" w:color="auto" w:fill="BFBFBF" w:themeFill="background1" w:themeFillShade="BF"/>
            <w:vAlign w:val="center"/>
          </w:tcPr>
          <w:p w14:paraId="63D36B04"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40BD6ACB" w14:textId="77777777" w:rsidR="00E17B5B" w:rsidRPr="009C6F1E" w:rsidRDefault="00E17B5B" w:rsidP="00E17B5B">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3DB6CEA1"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2921CB02"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6A2599DB" w14:textId="77777777" w:rsidTr="00E17B5B">
        <w:tc>
          <w:tcPr>
            <w:tcW w:w="714" w:type="pct"/>
            <w:vMerge/>
          </w:tcPr>
          <w:p w14:paraId="1553C498" w14:textId="77777777" w:rsidR="00E17B5B" w:rsidRPr="009C6F1E" w:rsidRDefault="00E17B5B" w:rsidP="00E17B5B">
            <w:pPr>
              <w:spacing w:before="200" w:after="200"/>
              <w:rPr>
                <w:sz w:val="22"/>
                <w:szCs w:val="22"/>
              </w:rPr>
            </w:pPr>
          </w:p>
        </w:tc>
        <w:tc>
          <w:tcPr>
            <w:tcW w:w="715" w:type="pct"/>
            <w:vMerge/>
            <w:vAlign w:val="center"/>
          </w:tcPr>
          <w:p w14:paraId="49A9AED8" w14:textId="77777777" w:rsidR="00E17B5B" w:rsidRPr="009C6F1E" w:rsidRDefault="00E17B5B" w:rsidP="00E17B5B">
            <w:pPr>
              <w:spacing w:before="200" w:after="200"/>
              <w:jc w:val="left"/>
              <w:rPr>
                <w:sz w:val="22"/>
                <w:szCs w:val="22"/>
              </w:rPr>
            </w:pPr>
          </w:p>
        </w:tc>
        <w:tc>
          <w:tcPr>
            <w:tcW w:w="642" w:type="pct"/>
            <w:vMerge/>
            <w:vAlign w:val="center"/>
          </w:tcPr>
          <w:p w14:paraId="0DA57415"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1F62F46A" w14:textId="05759121" w:rsidR="00E17B5B" w:rsidRPr="009C6F1E" w:rsidRDefault="00E17B5B" w:rsidP="00E17B5B">
            <w:pPr>
              <w:spacing w:before="200" w:after="200"/>
              <w:jc w:val="left"/>
              <w:rPr>
                <w:sz w:val="22"/>
                <w:szCs w:val="22"/>
              </w:rPr>
            </w:pPr>
            <w:r>
              <w:rPr>
                <w:sz w:val="22"/>
                <w:szCs w:val="22"/>
              </w:rPr>
              <w:t>Did exp</w:t>
            </w:r>
            <w:r w:rsidR="002F2FC6">
              <w:rPr>
                <w:sz w:val="22"/>
                <w:szCs w:val="22"/>
              </w:rPr>
              <w:t xml:space="preserve"> </w:t>
            </w:r>
            <w:proofErr w:type="spellStart"/>
            <w:r>
              <w:rPr>
                <w:sz w:val="22"/>
                <w:szCs w:val="22"/>
              </w:rPr>
              <w:t>enditure</w:t>
            </w:r>
            <w:proofErr w:type="spellEnd"/>
            <w:r>
              <w:rPr>
                <w:sz w:val="22"/>
                <w:szCs w:val="22"/>
              </w:rPr>
              <w:t xml:space="preserv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3247557C"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75A73AC1"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2B85ED9C"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c>
          <w:tcPr>
            <w:tcW w:w="617" w:type="pct"/>
            <w:shd w:val="clear" w:color="auto" w:fill="BFBFBF" w:themeFill="background1" w:themeFillShade="BF"/>
            <w:vAlign w:val="center"/>
          </w:tcPr>
          <w:p w14:paraId="4BF937F0"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32E3C9DB"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67C39DF7"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568FEA8A"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r>
      <w:tr w:rsidR="00E17B5B" w:rsidRPr="009C6F1E" w14:paraId="744F7C35" w14:textId="77777777" w:rsidTr="00E17B5B">
        <w:tc>
          <w:tcPr>
            <w:tcW w:w="714" w:type="pct"/>
            <w:vMerge/>
          </w:tcPr>
          <w:p w14:paraId="3F8C4BB6" w14:textId="77777777" w:rsidR="00E17B5B" w:rsidRPr="009C6F1E" w:rsidRDefault="00E17B5B" w:rsidP="00E17B5B">
            <w:pPr>
              <w:spacing w:before="200" w:after="200"/>
              <w:rPr>
                <w:sz w:val="22"/>
                <w:szCs w:val="22"/>
              </w:rPr>
            </w:pPr>
          </w:p>
        </w:tc>
        <w:tc>
          <w:tcPr>
            <w:tcW w:w="715" w:type="pct"/>
            <w:shd w:val="clear" w:color="auto" w:fill="BFBFBF" w:themeFill="background1" w:themeFillShade="BF"/>
            <w:vAlign w:val="center"/>
          </w:tcPr>
          <w:p w14:paraId="04416734" w14:textId="77777777" w:rsidR="00E17B5B" w:rsidRPr="009C6F1E" w:rsidRDefault="00E17B5B" w:rsidP="00E17B5B">
            <w:pPr>
              <w:spacing w:before="200" w:after="200"/>
              <w:jc w:val="left"/>
              <w:rPr>
                <w:sz w:val="22"/>
                <w:szCs w:val="22"/>
              </w:rPr>
            </w:pPr>
            <w:r w:rsidRPr="009C6F1E">
              <w:rPr>
                <w:sz w:val="22"/>
                <w:szCs w:val="22"/>
              </w:rPr>
              <w:t>Total actual expenditure:</w:t>
            </w:r>
          </w:p>
        </w:tc>
        <w:tc>
          <w:tcPr>
            <w:tcW w:w="3571" w:type="pct"/>
            <w:gridSpan w:val="8"/>
            <w:vAlign w:val="center"/>
          </w:tcPr>
          <w:p w14:paraId="5C20E073" w14:textId="77777777" w:rsidR="00E17B5B" w:rsidRPr="009C6F1E" w:rsidRDefault="00E17B5B" w:rsidP="00E17B5B">
            <w:pPr>
              <w:spacing w:before="200" w:after="200"/>
              <w:jc w:val="left"/>
              <w:rPr>
                <w:sz w:val="22"/>
                <w:szCs w:val="22"/>
              </w:rPr>
            </w:pPr>
            <w:r w:rsidRPr="46B7FE60">
              <w:rPr>
                <w:sz w:val="22"/>
                <w:szCs w:val="22"/>
              </w:rPr>
              <w:t xml:space="preserve">£ </w:t>
            </w:r>
          </w:p>
        </w:tc>
      </w:tr>
    </w:tbl>
    <w:p w14:paraId="285CF4B1" w14:textId="77777777" w:rsidR="00E17B5B" w:rsidRDefault="00E17B5B" w:rsidP="00E17B5B">
      <w:pPr>
        <w:rPr>
          <w:rFonts w:cs="Arial"/>
        </w:rPr>
      </w:pPr>
    </w:p>
    <w:p w14:paraId="1123F276" w14:textId="77777777" w:rsidR="00E17B5B" w:rsidRDefault="00E17B5B" w:rsidP="00E17B5B">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E17B5B" w:rsidRPr="009C6F1E" w14:paraId="5E6F8073" w14:textId="77777777" w:rsidTr="00E17B5B">
        <w:tc>
          <w:tcPr>
            <w:tcW w:w="714" w:type="pct"/>
            <w:shd w:val="clear" w:color="auto" w:fill="004251"/>
            <w:vAlign w:val="center"/>
          </w:tcPr>
          <w:p w14:paraId="2B194946"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041CC2F2" w14:textId="77777777" w:rsidR="00E17B5B" w:rsidRPr="00C43A98" w:rsidRDefault="00E17B5B" w:rsidP="00E17B5B">
            <w:pPr>
              <w:spacing w:before="200" w:after="200"/>
              <w:rPr>
                <w:b/>
                <w:bCs/>
                <w:sz w:val="22"/>
                <w:szCs w:val="22"/>
                <w:u w:val="single"/>
              </w:rPr>
            </w:pPr>
            <w:r w:rsidRPr="00C43A98">
              <w:rPr>
                <w:b/>
                <w:bCs/>
                <w:szCs w:val="18"/>
              </w:rPr>
              <w:t>CPD Training – Towards better understanding programme: a mixture of INSET training as well as encouraging self-led professional development.</w:t>
            </w:r>
          </w:p>
        </w:tc>
      </w:tr>
      <w:tr w:rsidR="00E17B5B" w:rsidRPr="009C6F1E" w14:paraId="7B478B75" w14:textId="77777777" w:rsidTr="00E17B5B">
        <w:tc>
          <w:tcPr>
            <w:tcW w:w="714" w:type="pct"/>
            <w:shd w:val="clear" w:color="auto" w:fill="004251"/>
            <w:vAlign w:val="center"/>
          </w:tcPr>
          <w:p w14:paraId="769FA101"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64F08C69" w14:textId="77777777" w:rsidR="00E17B5B" w:rsidRPr="00C43A98" w:rsidRDefault="00E17B5B" w:rsidP="00E17B5B">
            <w:pPr>
              <w:spacing w:before="200" w:after="200"/>
              <w:rPr>
                <w:b/>
              </w:rPr>
            </w:pPr>
            <w:r w:rsidRPr="00C43A98">
              <w:rPr>
                <w:b/>
              </w:rPr>
              <w:t>Quality of teaching</w:t>
            </w:r>
          </w:p>
        </w:tc>
      </w:tr>
      <w:tr w:rsidR="00E17B5B" w:rsidRPr="009C6F1E" w14:paraId="33B39A35" w14:textId="77777777" w:rsidTr="00E17B5B">
        <w:tc>
          <w:tcPr>
            <w:tcW w:w="714" w:type="pct"/>
            <w:shd w:val="clear" w:color="auto" w:fill="004251"/>
            <w:vAlign w:val="center"/>
          </w:tcPr>
          <w:p w14:paraId="02BDF641" w14:textId="77777777" w:rsidR="00E17B5B" w:rsidRPr="009C6F1E" w:rsidRDefault="00E17B5B" w:rsidP="00E17B5B">
            <w:pPr>
              <w:spacing w:before="200" w:after="200"/>
              <w:jc w:val="left"/>
              <w:rPr>
                <w:color w:val="FFFFFF" w:themeColor="background1"/>
                <w:szCs w:val="22"/>
              </w:rPr>
            </w:pPr>
            <w:r>
              <w:rPr>
                <w:color w:val="FFFFFF" w:themeColor="background1"/>
                <w:szCs w:val="22"/>
              </w:rPr>
              <w:t>Evidence &amp; Rationale</w:t>
            </w:r>
          </w:p>
        </w:tc>
        <w:tc>
          <w:tcPr>
            <w:tcW w:w="4286" w:type="pct"/>
            <w:gridSpan w:val="9"/>
          </w:tcPr>
          <w:p w14:paraId="4C9CBAB5" w14:textId="77777777" w:rsidR="00E17B5B" w:rsidRPr="00C43A98" w:rsidRDefault="00E17B5B" w:rsidP="00E17B5B">
            <w:pPr>
              <w:spacing w:before="200" w:after="200"/>
              <w:rPr>
                <w:bCs/>
                <w:szCs w:val="22"/>
              </w:rPr>
            </w:pPr>
            <w:r w:rsidRPr="00C43A98">
              <w:rPr>
                <w:bCs/>
                <w:szCs w:val="22"/>
              </w:rPr>
              <w:t xml:space="preserve">Equipping staff members with time to focus on ‘labels’ within our education system and how best to foster our Relationships policy and apply within the context of each department. This will focus on relationships- trauma, ACEs and supporting students in Term 1. Term 2 will focus on Marc Rowlands Learning without Labels in particular supporting SEND students and Term 3 will focus on Pupil Premium and current think pieces. </w:t>
            </w:r>
          </w:p>
        </w:tc>
      </w:tr>
      <w:tr w:rsidR="00E17B5B" w:rsidRPr="009C6F1E" w14:paraId="272F0DC3" w14:textId="77777777" w:rsidTr="00E17B5B">
        <w:trPr>
          <w:trHeight w:val="883"/>
        </w:trPr>
        <w:tc>
          <w:tcPr>
            <w:tcW w:w="714" w:type="pct"/>
            <w:shd w:val="clear" w:color="auto" w:fill="004251"/>
            <w:vAlign w:val="center"/>
          </w:tcPr>
          <w:p w14:paraId="0C2FB5AE"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1D598032" w14:textId="77777777" w:rsidR="00E17B5B" w:rsidRPr="00C43A98" w:rsidRDefault="00E17B5B" w:rsidP="00E17B5B">
            <w:pPr>
              <w:spacing w:before="200" w:after="200"/>
              <w:jc w:val="left"/>
              <w:rPr>
                <w:bCs/>
                <w:sz w:val="22"/>
                <w:szCs w:val="22"/>
              </w:rPr>
            </w:pPr>
            <w:r w:rsidRPr="00C43A98">
              <w:rPr>
                <w:bCs/>
                <w:sz w:val="22"/>
                <w:szCs w:val="22"/>
              </w:rPr>
              <w:t xml:space="preserve">Learning walks and lesson observations identifies lessons that are scaffolded to meet the needs of all students in the classroom. </w:t>
            </w:r>
          </w:p>
        </w:tc>
        <w:tc>
          <w:tcPr>
            <w:tcW w:w="599" w:type="pct"/>
            <w:gridSpan w:val="2"/>
            <w:shd w:val="clear" w:color="auto" w:fill="004251"/>
            <w:vAlign w:val="center"/>
          </w:tcPr>
          <w:p w14:paraId="0D97C98C" w14:textId="77777777" w:rsidR="00E17B5B" w:rsidRPr="00C43A98" w:rsidRDefault="00E17B5B" w:rsidP="00E17B5B">
            <w:pPr>
              <w:jc w:val="left"/>
              <w:rPr>
                <w:sz w:val="22"/>
                <w:szCs w:val="22"/>
              </w:rPr>
            </w:pPr>
            <w:r w:rsidRPr="00C43A98">
              <w:rPr>
                <w:sz w:val="22"/>
                <w:szCs w:val="22"/>
              </w:rPr>
              <w:t>Success criteria:</w:t>
            </w:r>
          </w:p>
        </w:tc>
        <w:tc>
          <w:tcPr>
            <w:tcW w:w="1915" w:type="pct"/>
            <w:gridSpan w:val="3"/>
            <w:vAlign w:val="center"/>
          </w:tcPr>
          <w:p w14:paraId="131BA900" w14:textId="77777777" w:rsidR="00E17B5B" w:rsidRPr="00C43A98" w:rsidRDefault="00E17B5B" w:rsidP="00E17B5B">
            <w:pPr>
              <w:spacing w:before="200" w:after="200"/>
              <w:jc w:val="left"/>
              <w:rPr>
                <w:bCs/>
                <w:sz w:val="22"/>
                <w:szCs w:val="22"/>
              </w:rPr>
            </w:pPr>
            <w:r w:rsidRPr="00C43A98">
              <w:rPr>
                <w:bCs/>
                <w:sz w:val="22"/>
                <w:szCs w:val="22"/>
              </w:rPr>
              <w:t>Good to outstanding skills in differentiating is identified in lessons by Year 3</w:t>
            </w:r>
          </w:p>
        </w:tc>
      </w:tr>
      <w:tr w:rsidR="00E17B5B" w:rsidRPr="009C6F1E" w14:paraId="722538FC" w14:textId="77777777" w:rsidTr="00E17B5B">
        <w:tc>
          <w:tcPr>
            <w:tcW w:w="714" w:type="pct"/>
            <w:shd w:val="clear" w:color="auto" w:fill="004251"/>
            <w:vAlign w:val="center"/>
          </w:tcPr>
          <w:p w14:paraId="532FC47C"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6A91B04C" w14:textId="77777777" w:rsidR="00E17B5B" w:rsidRPr="00C43A98" w:rsidRDefault="00E17B5B" w:rsidP="00E17B5B">
            <w:pPr>
              <w:spacing w:before="200" w:after="200"/>
              <w:rPr>
                <w:bCs/>
                <w:sz w:val="22"/>
                <w:szCs w:val="22"/>
              </w:rPr>
            </w:pPr>
            <w:r w:rsidRPr="00C43A98">
              <w:rPr>
                <w:bCs/>
                <w:sz w:val="22"/>
                <w:szCs w:val="22"/>
              </w:rPr>
              <w:t>Teaching and Learning Assistant Headteacher</w:t>
            </w:r>
          </w:p>
        </w:tc>
      </w:tr>
      <w:tr w:rsidR="00E17B5B" w:rsidRPr="009C6F1E" w14:paraId="7BD5BC22" w14:textId="77777777" w:rsidTr="00E17B5B">
        <w:tc>
          <w:tcPr>
            <w:tcW w:w="714" w:type="pct"/>
            <w:vMerge w:val="restart"/>
            <w:shd w:val="clear" w:color="auto" w:fill="347186"/>
            <w:vAlign w:val="center"/>
          </w:tcPr>
          <w:p w14:paraId="19081289"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65BBD654" w14:textId="77777777" w:rsidR="00E17B5B" w:rsidRPr="00C43A98" w:rsidRDefault="00E17B5B" w:rsidP="00E17B5B">
            <w:pPr>
              <w:spacing w:before="200" w:after="200"/>
              <w:jc w:val="center"/>
              <w:rPr>
                <w:sz w:val="22"/>
                <w:szCs w:val="22"/>
              </w:rPr>
            </w:pPr>
            <w:r w:rsidRPr="00C43A98">
              <w:rPr>
                <w:sz w:val="22"/>
                <w:szCs w:val="22"/>
              </w:rPr>
              <w:t>Year 1</w:t>
            </w:r>
          </w:p>
        </w:tc>
        <w:tc>
          <w:tcPr>
            <w:tcW w:w="1429" w:type="pct"/>
            <w:gridSpan w:val="4"/>
            <w:shd w:val="clear" w:color="auto" w:fill="BFBFBF" w:themeFill="background1" w:themeFillShade="BF"/>
          </w:tcPr>
          <w:p w14:paraId="721A3612" w14:textId="77777777" w:rsidR="00E17B5B" w:rsidRPr="00C43A98" w:rsidRDefault="00E17B5B" w:rsidP="00E17B5B">
            <w:pPr>
              <w:spacing w:before="200" w:after="200"/>
              <w:jc w:val="center"/>
              <w:rPr>
                <w:sz w:val="22"/>
                <w:szCs w:val="22"/>
              </w:rPr>
            </w:pPr>
            <w:r w:rsidRPr="00C43A98">
              <w:rPr>
                <w:sz w:val="22"/>
                <w:szCs w:val="22"/>
              </w:rPr>
              <w:t>Year 2</w:t>
            </w:r>
          </w:p>
        </w:tc>
        <w:tc>
          <w:tcPr>
            <w:tcW w:w="1427" w:type="pct"/>
            <w:gridSpan w:val="2"/>
            <w:shd w:val="clear" w:color="auto" w:fill="BFBFBF" w:themeFill="background1" w:themeFillShade="BF"/>
          </w:tcPr>
          <w:p w14:paraId="72993D68" w14:textId="77777777" w:rsidR="00E17B5B" w:rsidRPr="00C43A98" w:rsidRDefault="00E17B5B" w:rsidP="00E17B5B">
            <w:pPr>
              <w:spacing w:before="200" w:after="200"/>
              <w:jc w:val="center"/>
              <w:rPr>
                <w:sz w:val="22"/>
                <w:szCs w:val="22"/>
              </w:rPr>
            </w:pPr>
            <w:r w:rsidRPr="00C43A98">
              <w:rPr>
                <w:sz w:val="22"/>
                <w:szCs w:val="22"/>
              </w:rPr>
              <w:t>Year 3</w:t>
            </w:r>
          </w:p>
        </w:tc>
      </w:tr>
      <w:tr w:rsidR="00E17B5B" w:rsidRPr="009C6F1E" w14:paraId="39F2A0BB" w14:textId="77777777" w:rsidTr="00E17B5B">
        <w:trPr>
          <w:trHeight w:val="4108"/>
        </w:trPr>
        <w:tc>
          <w:tcPr>
            <w:tcW w:w="714" w:type="pct"/>
            <w:vMerge/>
            <w:vAlign w:val="center"/>
          </w:tcPr>
          <w:p w14:paraId="519F6035" w14:textId="77777777" w:rsidR="00E17B5B" w:rsidRPr="009C6F1E" w:rsidRDefault="00E17B5B" w:rsidP="00E17B5B">
            <w:pPr>
              <w:spacing w:before="200" w:after="200"/>
              <w:rPr>
                <w:sz w:val="22"/>
                <w:szCs w:val="22"/>
              </w:rPr>
            </w:pPr>
          </w:p>
        </w:tc>
        <w:tc>
          <w:tcPr>
            <w:tcW w:w="1430" w:type="pct"/>
            <w:gridSpan w:val="3"/>
          </w:tcPr>
          <w:p w14:paraId="6A3AB4D5" w14:textId="77777777" w:rsidR="00E17B5B" w:rsidRPr="00C43A98" w:rsidRDefault="00E17B5B" w:rsidP="00E17B5B">
            <w:pPr>
              <w:jc w:val="left"/>
              <w:rPr>
                <w:b/>
                <w:sz w:val="22"/>
                <w:szCs w:val="22"/>
              </w:rPr>
            </w:pPr>
            <w:r w:rsidRPr="00C43A98">
              <w:rPr>
                <w:b/>
                <w:sz w:val="22"/>
                <w:szCs w:val="22"/>
              </w:rPr>
              <w:t>How we will implement this intervention in year 1:</w:t>
            </w:r>
          </w:p>
          <w:p w14:paraId="69383893" w14:textId="77777777" w:rsidR="00D352C6" w:rsidRPr="00C43A98" w:rsidRDefault="00D352C6" w:rsidP="00E17B5B">
            <w:pPr>
              <w:jc w:val="left"/>
              <w:rPr>
                <w:b/>
                <w:sz w:val="22"/>
                <w:szCs w:val="22"/>
              </w:rPr>
            </w:pPr>
          </w:p>
          <w:p w14:paraId="2CDF6081" w14:textId="77777777" w:rsidR="00E17B5B" w:rsidRPr="00C43A98" w:rsidRDefault="00E17B5B" w:rsidP="00D352C6">
            <w:pPr>
              <w:rPr>
                <w:sz w:val="22"/>
                <w:szCs w:val="22"/>
              </w:rPr>
            </w:pPr>
            <w:r w:rsidRPr="00C43A98">
              <w:rPr>
                <w:sz w:val="22"/>
                <w:szCs w:val="22"/>
              </w:rPr>
              <w:t xml:space="preserve">CPD training programme to be delivered with the support of middle leaders and outside agencies. Focus and regular learning walks and book scrutiny’s will take place to ensure implementation is occurring in the classroom. This will also be a regular feature within HODs meetings with their link Senior Leadership member and within HOD meetings. Monitoring of CPD training will be uploaded on Blue sky for all. </w:t>
            </w:r>
          </w:p>
        </w:tc>
        <w:tc>
          <w:tcPr>
            <w:tcW w:w="1429" w:type="pct"/>
            <w:gridSpan w:val="4"/>
          </w:tcPr>
          <w:p w14:paraId="10860D6F" w14:textId="77777777" w:rsidR="00E17B5B" w:rsidRPr="00C43A98" w:rsidRDefault="00E17B5B" w:rsidP="00E17B5B">
            <w:pPr>
              <w:jc w:val="left"/>
              <w:rPr>
                <w:b/>
                <w:sz w:val="22"/>
                <w:szCs w:val="22"/>
              </w:rPr>
            </w:pPr>
            <w:r w:rsidRPr="00C43A98">
              <w:rPr>
                <w:b/>
                <w:sz w:val="22"/>
                <w:szCs w:val="22"/>
              </w:rPr>
              <w:t>How we will implement this intervention in year 2 (in light of the year 1 annual light-touch review):</w:t>
            </w:r>
          </w:p>
          <w:p w14:paraId="01BE0344" w14:textId="77777777" w:rsidR="00D352C6" w:rsidRPr="00C43A98" w:rsidRDefault="00D352C6" w:rsidP="00E17B5B">
            <w:pPr>
              <w:jc w:val="left"/>
              <w:rPr>
                <w:b/>
                <w:sz w:val="22"/>
                <w:szCs w:val="22"/>
              </w:rPr>
            </w:pPr>
          </w:p>
          <w:p w14:paraId="718FF40F" w14:textId="77777777" w:rsidR="00E17B5B" w:rsidRPr="00C43A98" w:rsidRDefault="00E17B5B" w:rsidP="00D352C6">
            <w:pPr>
              <w:rPr>
                <w:sz w:val="22"/>
                <w:szCs w:val="22"/>
              </w:rPr>
            </w:pPr>
            <w:r w:rsidRPr="00C43A98">
              <w:rPr>
                <w:sz w:val="22"/>
                <w:szCs w:val="22"/>
              </w:rPr>
              <w:t>Returning to school during September 2021, we are optimistic to ensure that peer mentoring is brought in to support staff members in the development of their career.</w:t>
            </w:r>
          </w:p>
          <w:p w14:paraId="3A92D1AC" w14:textId="77777777" w:rsidR="00E17B5B" w:rsidRPr="00C43A98" w:rsidRDefault="00E17B5B" w:rsidP="00D352C6">
            <w:pPr>
              <w:rPr>
                <w:sz w:val="22"/>
                <w:szCs w:val="22"/>
              </w:rPr>
            </w:pPr>
            <w:r w:rsidRPr="00C43A98">
              <w:rPr>
                <w:sz w:val="22"/>
                <w:szCs w:val="22"/>
              </w:rPr>
              <w:t xml:space="preserve">Therefore, coaching and more of a focus on improving teaching and learning strategies will be at the forefront of training needs. </w:t>
            </w:r>
          </w:p>
          <w:p w14:paraId="2D828562" w14:textId="77777777" w:rsidR="00E17B5B" w:rsidRPr="00C43A98" w:rsidRDefault="00E17B5B" w:rsidP="00E17B5B">
            <w:pPr>
              <w:jc w:val="left"/>
              <w:rPr>
                <w:sz w:val="22"/>
                <w:szCs w:val="22"/>
              </w:rPr>
            </w:pPr>
          </w:p>
        </w:tc>
        <w:tc>
          <w:tcPr>
            <w:tcW w:w="1427" w:type="pct"/>
            <w:gridSpan w:val="2"/>
          </w:tcPr>
          <w:p w14:paraId="0343C889" w14:textId="77777777" w:rsidR="00E17B5B" w:rsidRPr="00C43A98" w:rsidRDefault="00E17B5B" w:rsidP="00E17B5B">
            <w:pPr>
              <w:jc w:val="left"/>
              <w:rPr>
                <w:b/>
                <w:sz w:val="22"/>
                <w:szCs w:val="22"/>
              </w:rPr>
            </w:pPr>
            <w:r w:rsidRPr="00C43A98">
              <w:rPr>
                <w:b/>
                <w:sz w:val="22"/>
                <w:szCs w:val="22"/>
              </w:rPr>
              <w:t>How we will implement this intervention in year 3 (in light of the year 2 light-touch annual review):</w:t>
            </w:r>
          </w:p>
          <w:p w14:paraId="5A70F1A1" w14:textId="77777777" w:rsidR="00E17B5B" w:rsidRPr="00C43A98" w:rsidRDefault="00E17B5B" w:rsidP="00E17B5B">
            <w:pPr>
              <w:jc w:val="left"/>
              <w:rPr>
                <w:b/>
                <w:sz w:val="22"/>
                <w:szCs w:val="22"/>
              </w:rPr>
            </w:pPr>
          </w:p>
        </w:tc>
      </w:tr>
      <w:tr w:rsidR="00E17B5B" w:rsidRPr="009C6F1E" w14:paraId="62DB00D4" w14:textId="77777777" w:rsidTr="00E17B5B">
        <w:trPr>
          <w:trHeight w:val="6968"/>
        </w:trPr>
        <w:tc>
          <w:tcPr>
            <w:tcW w:w="714" w:type="pct"/>
            <w:shd w:val="clear" w:color="auto" w:fill="347186"/>
            <w:vAlign w:val="center"/>
          </w:tcPr>
          <w:p w14:paraId="2C0CFE5A" w14:textId="77777777" w:rsidR="00E17B5B" w:rsidRPr="0024296E" w:rsidRDefault="00E17B5B" w:rsidP="00E17B5B">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09868310" w14:textId="17E52688" w:rsidR="00E17B5B" w:rsidRPr="00C43A98" w:rsidRDefault="00E17B5B" w:rsidP="00E17B5B">
            <w:pPr>
              <w:rPr>
                <w:b/>
                <w:sz w:val="22"/>
                <w:szCs w:val="22"/>
              </w:rPr>
            </w:pPr>
            <w:r w:rsidRPr="00C43A98">
              <w:rPr>
                <w:b/>
                <w:sz w:val="22"/>
                <w:szCs w:val="22"/>
              </w:rPr>
              <w:t>Annual review notes:</w:t>
            </w:r>
            <w:r w:rsidR="004E5B86" w:rsidRPr="00C43A98">
              <w:rPr>
                <w:b/>
                <w:sz w:val="22"/>
                <w:szCs w:val="22"/>
              </w:rPr>
              <w:t xml:space="preserve"> </w:t>
            </w:r>
          </w:p>
          <w:p w14:paraId="085EB16A" w14:textId="77777777" w:rsidR="00D352C6" w:rsidRPr="00C43A98" w:rsidRDefault="00D352C6" w:rsidP="00E17B5B">
            <w:pPr>
              <w:rPr>
                <w:b/>
                <w:sz w:val="22"/>
                <w:szCs w:val="22"/>
              </w:rPr>
            </w:pPr>
          </w:p>
          <w:p w14:paraId="33C8F69E" w14:textId="6905E166" w:rsidR="00E17B5B" w:rsidRPr="00C43A98" w:rsidRDefault="00E17B5B" w:rsidP="00E17B5B">
            <w:pPr>
              <w:rPr>
                <w:i/>
                <w:sz w:val="22"/>
                <w:szCs w:val="22"/>
              </w:rPr>
            </w:pPr>
            <w:r w:rsidRPr="00C43A98">
              <w:rPr>
                <w:i/>
                <w:sz w:val="22"/>
                <w:szCs w:val="22"/>
              </w:rPr>
              <w:t>This has been very varied due to severa</w:t>
            </w:r>
            <w:r w:rsidR="00D352C6" w:rsidRPr="00C43A98">
              <w:rPr>
                <w:i/>
                <w:sz w:val="22"/>
                <w:szCs w:val="22"/>
              </w:rPr>
              <w:t xml:space="preserve">l school closures due to COVID. </w:t>
            </w:r>
          </w:p>
          <w:p w14:paraId="3FA9CD56" w14:textId="77777777" w:rsidR="00E17B5B" w:rsidRPr="00C43A98" w:rsidRDefault="00E17B5B" w:rsidP="00E17B5B">
            <w:pPr>
              <w:rPr>
                <w:i/>
                <w:sz w:val="22"/>
                <w:szCs w:val="22"/>
              </w:rPr>
            </w:pPr>
          </w:p>
          <w:p w14:paraId="70373016" w14:textId="77777777" w:rsidR="00E17B5B" w:rsidRPr="00C43A98" w:rsidRDefault="00E17B5B" w:rsidP="00E17B5B">
            <w:pPr>
              <w:rPr>
                <w:i/>
                <w:sz w:val="22"/>
                <w:szCs w:val="22"/>
              </w:rPr>
            </w:pPr>
            <w:r w:rsidRPr="00C43A98">
              <w:rPr>
                <w:i/>
                <w:sz w:val="22"/>
                <w:szCs w:val="22"/>
              </w:rPr>
              <w:t xml:space="preserve">We have had several training sessions and INSET days surrounding attachment training. However, our intended training programme has constantly been adjusted to meet the ever-changing demands of teaching during the pandemic. This has led to upskilling staff around IT resources and the programmes needed for online learning and support groups led by middle leaders to meet individual concerns or needs to support them. </w:t>
            </w:r>
          </w:p>
          <w:p w14:paraId="103C9FA6" w14:textId="77777777" w:rsidR="00E17B5B" w:rsidRPr="00C43A98" w:rsidRDefault="00E17B5B" w:rsidP="00E17B5B">
            <w:pPr>
              <w:rPr>
                <w:i/>
                <w:sz w:val="22"/>
                <w:szCs w:val="22"/>
              </w:rPr>
            </w:pPr>
          </w:p>
          <w:p w14:paraId="00C56D43" w14:textId="77777777" w:rsidR="00E17B5B" w:rsidRPr="00C43A98" w:rsidRDefault="00E17B5B" w:rsidP="00E17B5B">
            <w:pPr>
              <w:rPr>
                <w:i/>
                <w:sz w:val="22"/>
                <w:szCs w:val="22"/>
              </w:rPr>
            </w:pPr>
            <w:r w:rsidRPr="00C43A98">
              <w:rPr>
                <w:i/>
                <w:sz w:val="22"/>
                <w:szCs w:val="22"/>
              </w:rPr>
              <w:t xml:space="preserve">Learning walks and book scrutiny’s being checked has not happened regularly due to the inconsistency of experiences across year groups and the school. </w:t>
            </w:r>
          </w:p>
          <w:p w14:paraId="30FD6188" w14:textId="77777777" w:rsidR="00E17B5B" w:rsidRPr="00C43A98" w:rsidRDefault="00E17B5B" w:rsidP="00E17B5B">
            <w:pPr>
              <w:rPr>
                <w:i/>
                <w:sz w:val="22"/>
                <w:szCs w:val="22"/>
              </w:rPr>
            </w:pPr>
          </w:p>
          <w:p w14:paraId="03936F1C" w14:textId="77777777" w:rsidR="00E17B5B" w:rsidRPr="00C43A98" w:rsidRDefault="00E17B5B" w:rsidP="00E17B5B">
            <w:pPr>
              <w:rPr>
                <w:sz w:val="22"/>
                <w:szCs w:val="22"/>
              </w:rPr>
            </w:pPr>
            <w:r w:rsidRPr="00C43A98">
              <w:rPr>
                <w:i/>
                <w:sz w:val="22"/>
                <w:szCs w:val="22"/>
              </w:rPr>
              <w:t>However, at the same time HODs have continued to support and identify needs for CPD with their staff as the situation arises.</w:t>
            </w:r>
            <w:r w:rsidRPr="00C43A98">
              <w:rPr>
                <w:sz w:val="22"/>
                <w:szCs w:val="22"/>
              </w:rPr>
              <w:t xml:space="preserve"> </w:t>
            </w:r>
          </w:p>
        </w:tc>
        <w:tc>
          <w:tcPr>
            <w:tcW w:w="1429" w:type="pct"/>
            <w:gridSpan w:val="4"/>
          </w:tcPr>
          <w:p w14:paraId="4A1A35D6" w14:textId="48415470" w:rsidR="00E17B5B" w:rsidRPr="00C43A98" w:rsidRDefault="00E17B5B" w:rsidP="00E17B5B">
            <w:pPr>
              <w:jc w:val="left"/>
              <w:rPr>
                <w:b/>
                <w:sz w:val="22"/>
                <w:szCs w:val="22"/>
              </w:rPr>
            </w:pPr>
            <w:r w:rsidRPr="00C43A98">
              <w:rPr>
                <w:b/>
                <w:sz w:val="22"/>
                <w:szCs w:val="22"/>
              </w:rPr>
              <w:t>Annual review notes:</w:t>
            </w:r>
          </w:p>
          <w:p w14:paraId="6A903ED3" w14:textId="04C355A4" w:rsidR="00E17B5B" w:rsidRPr="00C43A98" w:rsidRDefault="00E17B5B" w:rsidP="00E17B5B">
            <w:pPr>
              <w:jc w:val="left"/>
              <w:rPr>
                <w:sz w:val="22"/>
                <w:szCs w:val="22"/>
              </w:rPr>
            </w:pPr>
          </w:p>
        </w:tc>
        <w:tc>
          <w:tcPr>
            <w:tcW w:w="1427" w:type="pct"/>
            <w:gridSpan w:val="2"/>
          </w:tcPr>
          <w:p w14:paraId="3AC71259" w14:textId="77777777" w:rsidR="00E17B5B" w:rsidRPr="00C43A98" w:rsidRDefault="00E17B5B" w:rsidP="00E17B5B">
            <w:pPr>
              <w:rPr>
                <w:b/>
                <w:sz w:val="22"/>
                <w:szCs w:val="22"/>
              </w:rPr>
            </w:pPr>
            <w:r w:rsidRPr="00C43A98">
              <w:rPr>
                <w:b/>
                <w:sz w:val="22"/>
                <w:szCs w:val="22"/>
              </w:rPr>
              <w:t>Final review notes:</w:t>
            </w:r>
          </w:p>
          <w:p w14:paraId="0217B72E" w14:textId="77777777" w:rsidR="00E17B5B" w:rsidRPr="00C43A98" w:rsidRDefault="00E17B5B" w:rsidP="00E17B5B">
            <w:pPr>
              <w:rPr>
                <w:sz w:val="22"/>
                <w:szCs w:val="22"/>
              </w:rPr>
            </w:pPr>
          </w:p>
        </w:tc>
      </w:tr>
      <w:tr w:rsidR="00E17B5B" w:rsidRPr="009C6F1E" w14:paraId="04F1B7B4" w14:textId="77777777" w:rsidTr="00E17B5B">
        <w:trPr>
          <w:trHeight w:val="2407"/>
        </w:trPr>
        <w:tc>
          <w:tcPr>
            <w:tcW w:w="714" w:type="pct"/>
            <w:shd w:val="clear" w:color="auto" w:fill="347186"/>
            <w:vAlign w:val="center"/>
          </w:tcPr>
          <w:p w14:paraId="06BBA9CD" w14:textId="77777777" w:rsidR="00E17B5B" w:rsidRPr="0024296E" w:rsidRDefault="00E17B5B" w:rsidP="00E17B5B">
            <w:pPr>
              <w:spacing w:before="200" w:after="200"/>
              <w:jc w:val="center"/>
              <w:rPr>
                <w:color w:val="FFFFFF" w:themeColor="background1"/>
                <w:szCs w:val="22"/>
              </w:rPr>
            </w:pPr>
            <w:r>
              <w:rPr>
                <w:color w:val="FFFFFF" w:themeColor="background1"/>
                <w:sz w:val="22"/>
              </w:rPr>
              <w:lastRenderedPageBreak/>
              <w:t>Light-touch review overall a</w:t>
            </w:r>
            <w:r w:rsidRPr="00D561E2">
              <w:rPr>
                <w:color w:val="FFFFFF" w:themeColor="background1"/>
                <w:sz w:val="22"/>
              </w:rPr>
              <w:t>ssessment</w:t>
            </w:r>
          </w:p>
        </w:tc>
        <w:tc>
          <w:tcPr>
            <w:tcW w:w="1430" w:type="pct"/>
            <w:gridSpan w:val="3"/>
            <w:vAlign w:val="center"/>
          </w:tcPr>
          <w:p w14:paraId="686DCD5A"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576BD228"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5E6A27EA"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298A1E9D"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As expected </w:t>
            </w:r>
            <w:r w:rsidRPr="0024296E">
              <w:rPr>
                <w:rFonts w:ascii="Wingdings" w:eastAsia="Wingdings" w:hAnsi="Wingdings" w:cs="Wingdings"/>
                <w:sz w:val="22"/>
                <w:szCs w:val="24"/>
              </w:rPr>
              <w:t></w:t>
            </w:r>
          </w:p>
          <w:p w14:paraId="32C54860"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55764E76" w14:textId="77777777" w:rsidR="00E17B5B" w:rsidRPr="009C6F1E" w:rsidRDefault="00E17B5B" w:rsidP="00E17B5B">
            <w:pPr>
              <w:pStyle w:val="PolicyBullets"/>
              <w:numPr>
                <w:ilvl w:val="0"/>
                <w:numId w:val="6"/>
              </w:numPr>
              <w:spacing w:after="120" w:line="240" w:lineRule="auto"/>
            </w:pPr>
            <w:r w:rsidRPr="0024296E">
              <w:rPr>
                <w:sz w:val="22"/>
                <w:szCs w:val="24"/>
              </w:rPr>
              <w:t xml:space="preserve">Far below expectations </w:t>
            </w:r>
            <w:r w:rsidRPr="0024296E">
              <w:rPr>
                <w:rFonts w:ascii="Wingdings" w:eastAsia="Wingdings" w:hAnsi="Wingdings" w:cs="Wingdings"/>
                <w:sz w:val="22"/>
                <w:szCs w:val="24"/>
              </w:rPr>
              <w:t></w:t>
            </w:r>
          </w:p>
        </w:tc>
        <w:tc>
          <w:tcPr>
            <w:tcW w:w="1429" w:type="pct"/>
            <w:gridSpan w:val="4"/>
            <w:vAlign w:val="center"/>
          </w:tcPr>
          <w:p w14:paraId="36ACD890"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1FFCE208"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43781EF4"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72484C81"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As expected </w:t>
            </w:r>
            <w:r w:rsidRPr="0024296E">
              <w:rPr>
                <w:rFonts w:ascii="Wingdings" w:eastAsia="Wingdings" w:hAnsi="Wingdings" w:cs="Wingdings"/>
                <w:sz w:val="22"/>
                <w:szCs w:val="24"/>
              </w:rPr>
              <w:t></w:t>
            </w:r>
          </w:p>
          <w:p w14:paraId="5AABF735" w14:textId="77777777" w:rsidR="00E17B5B"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1237A052"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below expectations </w:t>
            </w:r>
            <w:r w:rsidRPr="0024296E">
              <w:rPr>
                <w:rFonts w:ascii="Wingdings" w:eastAsia="Wingdings" w:hAnsi="Wingdings" w:cs="Wingdings"/>
                <w:sz w:val="22"/>
                <w:szCs w:val="24"/>
              </w:rPr>
              <w:t></w:t>
            </w:r>
          </w:p>
        </w:tc>
        <w:tc>
          <w:tcPr>
            <w:tcW w:w="1427" w:type="pct"/>
            <w:gridSpan w:val="2"/>
            <w:vAlign w:val="center"/>
          </w:tcPr>
          <w:p w14:paraId="7B0E2B20" w14:textId="77777777" w:rsidR="00E17B5B" w:rsidRPr="0024296E" w:rsidRDefault="00E17B5B" w:rsidP="00E17B5B">
            <w:pPr>
              <w:pStyle w:val="PolicyBullets"/>
              <w:numPr>
                <w:ilvl w:val="0"/>
                <w:numId w:val="0"/>
              </w:numPr>
              <w:spacing w:after="120" w:line="360" w:lineRule="auto"/>
              <w:jc w:val="left"/>
              <w:rPr>
                <w:sz w:val="22"/>
              </w:rPr>
            </w:pPr>
            <w:r w:rsidRPr="0024296E">
              <w:rPr>
                <w:sz w:val="22"/>
              </w:rPr>
              <w:t>The intervention is performing:</w:t>
            </w:r>
          </w:p>
          <w:p w14:paraId="69995373"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Far above expectations </w:t>
            </w:r>
            <w:r w:rsidRPr="0024296E">
              <w:rPr>
                <w:rFonts w:ascii="Wingdings" w:eastAsia="Wingdings" w:hAnsi="Wingdings" w:cs="Wingdings"/>
                <w:sz w:val="22"/>
              </w:rPr>
              <w:t></w:t>
            </w:r>
          </w:p>
          <w:p w14:paraId="3A23411D"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Above expectations </w:t>
            </w:r>
            <w:r w:rsidRPr="0024296E">
              <w:rPr>
                <w:rFonts w:ascii="Wingdings" w:eastAsia="Wingdings" w:hAnsi="Wingdings" w:cs="Wingdings"/>
                <w:sz w:val="22"/>
              </w:rPr>
              <w:t></w:t>
            </w:r>
          </w:p>
          <w:p w14:paraId="7585C34F"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As expected </w:t>
            </w:r>
            <w:r w:rsidRPr="0024296E">
              <w:rPr>
                <w:rFonts w:ascii="Wingdings" w:eastAsia="Wingdings" w:hAnsi="Wingdings" w:cs="Wingdings"/>
                <w:sz w:val="22"/>
              </w:rPr>
              <w:t></w:t>
            </w:r>
          </w:p>
          <w:p w14:paraId="27A29C5F" w14:textId="77777777" w:rsidR="00E17B5B" w:rsidRPr="0024296E" w:rsidRDefault="00E17B5B" w:rsidP="00E17B5B">
            <w:pPr>
              <w:pStyle w:val="PolicyBullets"/>
              <w:numPr>
                <w:ilvl w:val="0"/>
                <w:numId w:val="6"/>
              </w:numPr>
              <w:spacing w:after="120" w:line="240" w:lineRule="auto"/>
              <w:rPr>
                <w:rFonts w:cs="Times New Roman"/>
                <w:sz w:val="22"/>
              </w:rPr>
            </w:pPr>
            <w:r w:rsidRPr="0024296E">
              <w:rPr>
                <w:sz w:val="22"/>
              </w:rPr>
              <w:t xml:space="preserve">Below expectations </w:t>
            </w:r>
            <w:r w:rsidRPr="0024296E">
              <w:rPr>
                <w:rFonts w:ascii="Wingdings" w:eastAsia="Wingdings" w:hAnsi="Wingdings" w:cs="Wingdings"/>
                <w:sz w:val="22"/>
              </w:rPr>
              <w:t></w:t>
            </w:r>
          </w:p>
          <w:p w14:paraId="2455A6EE" w14:textId="77777777" w:rsidR="00E17B5B" w:rsidRPr="0024296E" w:rsidRDefault="00E17B5B" w:rsidP="00E17B5B">
            <w:pPr>
              <w:pStyle w:val="PolicyBullets"/>
              <w:numPr>
                <w:ilvl w:val="0"/>
                <w:numId w:val="6"/>
              </w:numPr>
              <w:spacing w:after="120" w:line="240" w:lineRule="auto"/>
              <w:rPr>
                <w:rFonts w:cs="Times New Roman"/>
              </w:rPr>
            </w:pPr>
            <w:r w:rsidRPr="0024296E">
              <w:rPr>
                <w:rFonts w:cs="Times New Roman"/>
                <w:sz w:val="22"/>
              </w:rPr>
              <w:t xml:space="preserve">Far below expectations </w:t>
            </w:r>
            <w:r w:rsidRPr="0024296E">
              <w:rPr>
                <w:rFonts w:ascii="Wingdings" w:eastAsia="Wingdings" w:hAnsi="Wingdings" w:cs="Wingdings"/>
                <w:sz w:val="22"/>
              </w:rPr>
              <w:t></w:t>
            </w:r>
          </w:p>
        </w:tc>
      </w:tr>
      <w:tr w:rsidR="00E17B5B" w:rsidRPr="009C6F1E" w14:paraId="0E327E17" w14:textId="77777777" w:rsidTr="00E17B5B">
        <w:tc>
          <w:tcPr>
            <w:tcW w:w="714" w:type="pct"/>
            <w:vMerge w:val="restart"/>
            <w:shd w:val="clear" w:color="auto" w:fill="347186"/>
            <w:vAlign w:val="center"/>
          </w:tcPr>
          <w:p w14:paraId="4821338E"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14:paraId="3CC3AD25"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39D6471F" w14:textId="77777777" w:rsidR="00E17B5B" w:rsidRPr="00995348" w:rsidRDefault="00E17B5B" w:rsidP="00E17B5B">
            <w:pPr>
              <w:spacing w:before="200" w:after="200"/>
              <w:jc w:val="left"/>
              <w:rPr>
                <w:sz w:val="22"/>
                <w:szCs w:val="22"/>
              </w:rPr>
            </w:pPr>
            <w:r w:rsidRPr="00BE7B85">
              <w:rPr>
                <w:sz w:val="22"/>
                <w:szCs w:val="22"/>
              </w:rPr>
              <w:t>£</w:t>
            </w:r>
            <w:r>
              <w:rPr>
                <w:sz w:val="22"/>
                <w:szCs w:val="22"/>
              </w:rPr>
              <w:t>11,445</w:t>
            </w:r>
          </w:p>
        </w:tc>
        <w:tc>
          <w:tcPr>
            <w:tcW w:w="691" w:type="pct"/>
            <w:gridSpan w:val="3"/>
            <w:shd w:val="clear" w:color="auto" w:fill="BFBFBF" w:themeFill="background1" w:themeFillShade="BF"/>
            <w:vAlign w:val="center"/>
          </w:tcPr>
          <w:p w14:paraId="6C735291" w14:textId="77777777" w:rsidR="00E17B5B" w:rsidRPr="00BE7B85" w:rsidRDefault="00E17B5B" w:rsidP="00E17B5B">
            <w:pPr>
              <w:spacing w:before="200" w:after="200"/>
              <w:jc w:val="left"/>
              <w:rPr>
                <w:sz w:val="22"/>
                <w:szCs w:val="22"/>
              </w:rPr>
            </w:pPr>
            <w:r w:rsidRPr="00BE7B85">
              <w:rPr>
                <w:sz w:val="22"/>
                <w:szCs w:val="22"/>
              </w:rPr>
              <w:t>Is expenditure anticipated to increase, decrease or remain the same?</w:t>
            </w:r>
          </w:p>
        </w:tc>
        <w:tc>
          <w:tcPr>
            <w:tcW w:w="811" w:type="pct"/>
            <w:gridSpan w:val="2"/>
            <w:vAlign w:val="center"/>
          </w:tcPr>
          <w:p w14:paraId="1F336A81" w14:textId="77777777" w:rsidR="00E17B5B" w:rsidRDefault="00E17B5B" w:rsidP="00E17B5B">
            <w:pPr>
              <w:spacing w:before="200" w:after="200"/>
              <w:jc w:val="left"/>
              <w:rPr>
                <w:sz w:val="22"/>
                <w:szCs w:val="22"/>
              </w:rPr>
            </w:pPr>
            <w:r w:rsidRPr="009C6F1E">
              <w:rPr>
                <w:sz w:val="22"/>
                <w:szCs w:val="22"/>
              </w:rPr>
              <w:t xml:space="preserve">Increase </w:t>
            </w:r>
            <w:r w:rsidRPr="009C6F1E">
              <w:rPr>
                <w:rFonts w:ascii="Wingdings" w:eastAsia="Wingdings" w:hAnsi="Wingdings" w:cs="Wingdings"/>
                <w:sz w:val="22"/>
                <w:szCs w:val="22"/>
              </w:rPr>
              <w:t></w:t>
            </w:r>
          </w:p>
          <w:p w14:paraId="1289AB03" w14:textId="77777777" w:rsidR="00E17B5B" w:rsidRPr="009C6F1E" w:rsidRDefault="00E17B5B" w:rsidP="00E17B5B">
            <w:pPr>
              <w:spacing w:before="200" w:after="200"/>
              <w:jc w:val="left"/>
              <w:rPr>
                <w:sz w:val="22"/>
                <w:szCs w:val="22"/>
              </w:rPr>
            </w:pPr>
            <w:r w:rsidRPr="009C6F1E">
              <w:rPr>
                <w:sz w:val="22"/>
                <w:szCs w:val="22"/>
              </w:rPr>
              <w:t xml:space="preserve">Decrease </w:t>
            </w:r>
            <w:r w:rsidRPr="009C6F1E">
              <w:rPr>
                <w:rFonts w:ascii="Wingdings" w:eastAsia="Wingdings" w:hAnsi="Wingdings" w:cs="Wingdings"/>
                <w:sz w:val="22"/>
                <w:szCs w:val="22"/>
              </w:rPr>
              <w:t></w:t>
            </w:r>
          </w:p>
          <w:p w14:paraId="467244E4" w14:textId="77777777" w:rsidR="00E17B5B" w:rsidRPr="009C6F1E" w:rsidRDefault="00E17B5B" w:rsidP="00E17B5B">
            <w:pPr>
              <w:spacing w:before="200" w:after="200"/>
              <w:jc w:val="left"/>
              <w:rPr>
                <w:sz w:val="22"/>
                <w:szCs w:val="22"/>
              </w:rPr>
            </w:pPr>
            <w:r>
              <w:rPr>
                <w:sz w:val="22"/>
                <w:szCs w:val="22"/>
              </w:rPr>
              <w:t xml:space="preserve">Remain the same </w:t>
            </w:r>
            <w:r w:rsidRPr="009C6F1E">
              <w:rPr>
                <w:rFonts w:ascii="Wingdings" w:eastAsia="Wingdings" w:hAnsi="Wingdings" w:cs="Wingdings"/>
                <w:sz w:val="22"/>
                <w:szCs w:val="22"/>
              </w:rPr>
              <w:t></w:t>
            </w:r>
          </w:p>
        </w:tc>
        <w:tc>
          <w:tcPr>
            <w:tcW w:w="617" w:type="pct"/>
            <w:shd w:val="clear" w:color="auto" w:fill="BFBFBF" w:themeFill="background1" w:themeFillShade="BF"/>
            <w:vAlign w:val="center"/>
          </w:tcPr>
          <w:p w14:paraId="28C9BE83" w14:textId="77777777" w:rsidR="00E17B5B" w:rsidRPr="009C6F1E" w:rsidRDefault="00E17B5B" w:rsidP="00E17B5B">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5E9E7FB4" w14:textId="77777777" w:rsidR="00E17B5B" w:rsidRDefault="00E17B5B" w:rsidP="00E17B5B">
            <w:pPr>
              <w:spacing w:before="200" w:after="200"/>
              <w:jc w:val="left"/>
              <w:rPr>
                <w:sz w:val="22"/>
                <w:szCs w:val="22"/>
              </w:rPr>
            </w:pPr>
            <w:r w:rsidRPr="009C6F1E">
              <w:rPr>
                <w:sz w:val="22"/>
                <w:szCs w:val="22"/>
              </w:rPr>
              <w:t xml:space="preserve">Increase </w:t>
            </w:r>
            <w:r w:rsidRPr="009C6F1E">
              <w:rPr>
                <w:rFonts w:ascii="Wingdings" w:eastAsia="Wingdings" w:hAnsi="Wingdings" w:cs="Wingdings"/>
                <w:sz w:val="22"/>
                <w:szCs w:val="22"/>
              </w:rPr>
              <w:t></w:t>
            </w:r>
          </w:p>
          <w:p w14:paraId="01960D9D" w14:textId="77777777" w:rsidR="00E17B5B" w:rsidRPr="009C6F1E" w:rsidRDefault="00E17B5B" w:rsidP="00E17B5B">
            <w:pPr>
              <w:spacing w:before="200" w:after="200"/>
              <w:jc w:val="left"/>
              <w:rPr>
                <w:sz w:val="22"/>
                <w:szCs w:val="22"/>
              </w:rPr>
            </w:pPr>
            <w:r w:rsidRPr="009C6F1E">
              <w:rPr>
                <w:sz w:val="22"/>
                <w:szCs w:val="22"/>
              </w:rPr>
              <w:t xml:space="preserve">Decrease </w:t>
            </w:r>
            <w:r w:rsidRPr="009C6F1E">
              <w:rPr>
                <w:rFonts w:ascii="Wingdings" w:eastAsia="Wingdings" w:hAnsi="Wingdings" w:cs="Wingdings"/>
                <w:sz w:val="22"/>
                <w:szCs w:val="22"/>
              </w:rPr>
              <w:t></w:t>
            </w:r>
          </w:p>
          <w:p w14:paraId="7494DEC1" w14:textId="77777777" w:rsidR="00E17B5B" w:rsidRPr="009C6F1E" w:rsidRDefault="00E17B5B" w:rsidP="00E17B5B">
            <w:pPr>
              <w:spacing w:before="200" w:after="200"/>
              <w:jc w:val="left"/>
              <w:rPr>
                <w:sz w:val="22"/>
                <w:szCs w:val="22"/>
              </w:rPr>
            </w:pPr>
            <w:r>
              <w:rPr>
                <w:sz w:val="22"/>
                <w:szCs w:val="22"/>
              </w:rPr>
              <w:t xml:space="preserve">Remain the same </w:t>
            </w:r>
            <w:r w:rsidRPr="009C6F1E">
              <w:rPr>
                <w:rFonts w:ascii="Wingdings" w:eastAsia="Wingdings" w:hAnsi="Wingdings" w:cs="Wingdings"/>
                <w:sz w:val="22"/>
                <w:szCs w:val="22"/>
              </w:rPr>
              <w:t></w:t>
            </w:r>
          </w:p>
        </w:tc>
      </w:tr>
      <w:tr w:rsidR="00E17B5B" w:rsidRPr="009C6F1E" w14:paraId="74F97708" w14:textId="77777777" w:rsidTr="00E17B5B">
        <w:tc>
          <w:tcPr>
            <w:tcW w:w="714" w:type="pct"/>
            <w:vMerge/>
          </w:tcPr>
          <w:p w14:paraId="421BEDA1" w14:textId="77777777" w:rsidR="00E17B5B" w:rsidRPr="009C6F1E" w:rsidRDefault="00E17B5B" w:rsidP="00E17B5B">
            <w:pPr>
              <w:spacing w:before="200" w:after="200"/>
              <w:jc w:val="center"/>
              <w:rPr>
                <w:color w:val="FFFFFF" w:themeColor="background1"/>
                <w:sz w:val="22"/>
                <w:szCs w:val="22"/>
              </w:rPr>
            </w:pPr>
          </w:p>
        </w:tc>
        <w:tc>
          <w:tcPr>
            <w:tcW w:w="715" w:type="pct"/>
            <w:vMerge/>
            <w:vAlign w:val="center"/>
          </w:tcPr>
          <w:p w14:paraId="447818F2" w14:textId="77777777" w:rsidR="00E17B5B" w:rsidRPr="009C6F1E" w:rsidRDefault="00E17B5B" w:rsidP="00E17B5B">
            <w:pPr>
              <w:spacing w:before="200" w:after="200"/>
              <w:jc w:val="left"/>
              <w:rPr>
                <w:sz w:val="22"/>
                <w:szCs w:val="22"/>
              </w:rPr>
            </w:pPr>
          </w:p>
        </w:tc>
        <w:tc>
          <w:tcPr>
            <w:tcW w:w="642" w:type="pct"/>
            <w:vMerge/>
            <w:vAlign w:val="center"/>
          </w:tcPr>
          <w:p w14:paraId="4E61E57D"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1CADC3A1"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5136BB73" w14:textId="77777777" w:rsidR="00E17B5B" w:rsidRPr="009C6F1E" w:rsidRDefault="00E17B5B" w:rsidP="00E17B5B">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3BC1FAF4"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1BC523C1"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5C6D71A4" w14:textId="77777777" w:rsidTr="00E17B5B">
        <w:tc>
          <w:tcPr>
            <w:tcW w:w="714" w:type="pct"/>
            <w:vMerge/>
          </w:tcPr>
          <w:p w14:paraId="21585888" w14:textId="77777777" w:rsidR="00E17B5B" w:rsidRPr="009C6F1E" w:rsidRDefault="00E17B5B" w:rsidP="00E17B5B">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55491F2A" w14:textId="77777777" w:rsidR="00E17B5B" w:rsidRPr="009C6F1E" w:rsidRDefault="00E17B5B" w:rsidP="00E17B5B">
            <w:pPr>
              <w:spacing w:before="200" w:after="200"/>
              <w:jc w:val="left"/>
              <w:rPr>
                <w:sz w:val="22"/>
                <w:szCs w:val="22"/>
              </w:rPr>
            </w:pPr>
            <w:r w:rsidRPr="009C6F1E">
              <w:rPr>
                <w:sz w:val="22"/>
                <w:szCs w:val="22"/>
              </w:rPr>
              <w:t>Total anticipated expenditure:</w:t>
            </w:r>
          </w:p>
        </w:tc>
        <w:tc>
          <w:tcPr>
            <w:tcW w:w="3571" w:type="pct"/>
            <w:gridSpan w:val="8"/>
            <w:vAlign w:val="center"/>
          </w:tcPr>
          <w:p w14:paraId="713D6C37" w14:textId="77777777" w:rsidR="00E17B5B" w:rsidRPr="009C6F1E" w:rsidRDefault="00E17B5B" w:rsidP="00E17B5B">
            <w:pPr>
              <w:spacing w:before="200" w:after="200"/>
              <w:jc w:val="left"/>
              <w:rPr>
                <w:sz w:val="22"/>
                <w:szCs w:val="22"/>
              </w:rPr>
            </w:pPr>
            <w:r w:rsidRPr="009C6F1E">
              <w:rPr>
                <w:sz w:val="22"/>
                <w:szCs w:val="22"/>
              </w:rPr>
              <w:t>£</w:t>
            </w:r>
            <w:r>
              <w:rPr>
                <w:sz w:val="22"/>
                <w:szCs w:val="22"/>
              </w:rPr>
              <w:t>11,445</w:t>
            </w:r>
          </w:p>
        </w:tc>
      </w:tr>
      <w:tr w:rsidR="00E17B5B" w:rsidRPr="009C6F1E" w14:paraId="794B05D7" w14:textId="77777777" w:rsidTr="00E17B5B">
        <w:tc>
          <w:tcPr>
            <w:tcW w:w="714" w:type="pct"/>
            <w:vMerge w:val="restart"/>
            <w:shd w:val="clear" w:color="auto" w:fill="347186"/>
            <w:vAlign w:val="center"/>
          </w:tcPr>
          <w:p w14:paraId="6DAD7D90"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33B6E71D"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0ACD094C" w14:textId="77777777" w:rsidR="00E17B5B" w:rsidRPr="009C6F1E" w:rsidRDefault="00E17B5B" w:rsidP="00E17B5B">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76EA6034"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1879A28E" w14:textId="77777777" w:rsidR="00E17B5B" w:rsidRPr="009C6F1E" w:rsidRDefault="00E17B5B" w:rsidP="00E17B5B">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0D5DD836"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643C530D"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04E3033C" w14:textId="77777777" w:rsidTr="00E17B5B">
        <w:tc>
          <w:tcPr>
            <w:tcW w:w="714" w:type="pct"/>
            <w:vMerge/>
          </w:tcPr>
          <w:p w14:paraId="4E2C0D6E" w14:textId="77777777" w:rsidR="00E17B5B" w:rsidRPr="009C6F1E" w:rsidRDefault="00E17B5B" w:rsidP="00E17B5B">
            <w:pPr>
              <w:spacing w:before="200" w:after="200"/>
              <w:rPr>
                <w:sz w:val="22"/>
                <w:szCs w:val="22"/>
              </w:rPr>
            </w:pPr>
          </w:p>
        </w:tc>
        <w:tc>
          <w:tcPr>
            <w:tcW w:w="715" w:type="pct"/>
            <w:vMerge/>
            <w:vAlign w:val="center"/>
          </w:tcPr>
          <w:p w14:paraId="0B0C0669" w14:textId="77777777" w:rsidR="00E17B5B" w:rsidRPr="009C6F1E" w:rsidRDefault="00E17B5B" w:rsidP="00E17B5B">
            <w:pPr>
              <w:spacing w:before="200" w:after="200"/>
              <w:jc w:val="left"/>
              <w:rPr>
                <w:sz w:val="22"/>
                <w:szCs w:val="22"/>
              </w:rPr>
            </w:pPr>
          </w:p>
        </w:tc>
        <w:tc>
          <w:tcPr>
            <w:tcW w:w="642" w:type="pct"/>
            <w:vMerge/>
            <w:vAlign w:val="center"/>
          </w:tcPr>
          <w:p w14:paraId="675EAEA0"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365E3114"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568D96E5"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10E2A5BD"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61FCEF44"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c>
          <w:tcPr>
            <w:tcW w:w="617" w:type="pct"/>
            <w:shd w:val="clear" w:color="auto" w:fill="BFBFBF" w:themeFill="background1" w:themeFillShade="BF"/>
            <w:vAlign w:val="center"/>
          </w:tcPr>
          <w:p w14:paraId="3F73F8F7"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5F22FFD5"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5CBD81FE"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6D30D186"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r>
      <w:tr w:rsidR="00E17B5B" w:rsidRPr="009C6F1E" w14:paraId="4B463B0D" w14:textId="77777777" w:rsidTr="00E17B5B">
        <w:tc>
          <w:tcPr>
            <w:tcW w:w="714" w:type="pct"/>
            <w:vMerge/>
          </w:tcPr>
          <w:p w14:paraId="13FFCA86" w14:textId="77777777" w:rsidR="00E17B5B" w:rsidRPr="009C6F1E" w:rsidRDefault="00E17B5B" w:rsidP="00E17B5B">
            <w:pPr>
              <w:spacing w:before="200" w:after="200"/>
              <w:rPr>
                <w:sz w:val="22"/>
                <w:szCs w:val="22"/>
              </w:rPr>
            </w:pPr>
          </w:p>
        </w:tc>
        <w:tc>
          <w:tcPr>
            <w:tcW w:w="715" w:type="pct"/>
            <w:shd w:val="clear" w:color="auto" w:fill="BFBFBF" w:themeFill="background1" w:themeFillShade="BF"/>
            <w:vAlign w:val="center"/>
          </w:tcPr>
          <w:p w14:paraId="57093338" w14:textId="77777777" w:rsidR="00E17B5B" w:rsidRPr="009C6F1E" w:rsidRDefault="00E17B5B" w:rsidP="00E17B5B">
            <w:pPr>
              <w:spacing w:before="200" w:after="200"/>
              <w:jc w:val="left"/>
              <w:rPr>
                <w:sz w:val="22"/>
                <w:szCs w:val="22"/>
              </w:rPr>
            </w:pPr>
            <w:r w:rsidRPr="009C6F1E">
              <w:rPr>
                <w:sz w:val="22"/>
                <w:szCs w:val="22"/>
              </w:rPr>
              <w:t>Total actual expenditure:</w:t>
            </w:r>
          </w:p>
        </w:tc>
        <w:tc>
          <w:tcPr>
            <w:tcW w:w="3571" w:type="pct"/>
            <w:gridSpan w:val="8"/>
            <w:vAlign w:val="center"/>
          </w:tcPr>
          <w:p w14:paraId="16FEE28F" w14:textId="77777777" w:rsidR="00E17B5B" w:rsidRPr="009C6F1E" w:rsidRDefault="00E17B5B" w:rsidP="00E17B5B">
            <w:pPr>
              <w:spacing w:before="200" w:after="200"/>
              <w:jc w:val="left"/>
              <w:rPr>
                <w:sz w:val="22"/>
                <w:szCs w:val="22"/>
              </w:rPr>
            </w:pPr>
            <w:r w:rsidRPr="009C6F1E">
              <w:rPr>
                <w:sz w:val="22"/>
                <w:szCs w:val="22"/>
              </w:rPr>
              <w:t>£</w:t>
            </w:r>
          </w:p>
        </w:tc>
      </w:tr>
    </w:tbl>
    <w:p w14:paraId="605436EA" w14:textId="77777777" w:rsidR="00E17B5B" w:rsidRDefault="00E17B5B" w:rsidP="00E17B5B">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E17B5B" w:rsidRPr="009C6F1E" w14:paraId="118F78D8" w14:textId="77777777" w:rsidTr="00E17B5B">
        <w:tc>
          <w:tcPr>
            <w:tcW w:w="714" w:type="pct"/>
            <w:shd w:val="clear" w:color="auto" w:fill="004251"/>
            <w:vAlign w:val="center"/>
          </w:tcPr>
          <w:p w14:paraId="19CB9D01"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3352FBB7" w14:textId="725C1691" w:rsidR="00E17B5B" w:rsidRPr="00F61B9E" w:rsidRDefault="00E17B5B" w:rsidP="00E17B5B">
            <w:pPr>
              <w:pStyle w:val="Header"/>
              <w:rPr>
                <w:b/>
                <w:bCs/>
                <w:color w:val="000000" w:themeColor="text1"/>
                <w:szCs w:val="18"/>
              </w:rPr>
            </w:pPr>
            <w:r w:rsidRPr="00F61B9E">
              <w:rPr>
                <w:b/>
                <w:bCs/>
                <w:color w:val="000000" w:themeColor="text1"/>
                <w:szCs w:val="18"/>
              </w:rPr>
              <w:t xml:space="preserve">Professional development: 100 hours of directed time allocated for such training (roughly 3 hours for each week of the school calendar). Opportunities for coaching is available, as well as further training support through the </w:t>
            </w:r>
            <w:r w:rsidR="00655E4F">
              <w:rPr>
                <w:b/>
                <w:bCs/>
                <w:color w:val="000000" w:themeColor="text1"/>
                <w:szCs w:val="18"/>
              </w:rPr>
              <w:t>I</w:t>
            </w:r>
            <w:r w:rsidRPr="00F61B9E">
              <w:rPr>
                <w:b/>
                <w:bCs/>
                <w:color w:val="000000" w:themeColor="text1"/>
                <w:szCs w:val="18"/>
              </w:rPr>
              <w:t xml:space="preserve">nitial </w:t>
            </w:r>
            <w:r w:rsidR="00655E4F">
              <w:rPr>
                <w:b/>
                <w:bCs/>
                <w:color w:val="000000" w:themeColor="text1"/>
                <w:szCs w:val="18"/>
              </w:rPr>
              <w:t>T</w:t>
            </w:r>
            <w:r w:rsidRPr="00F61B9E">
              <w:rPr>
                <w:b/>
                <w:bCs/>
                <w:color w:val="000000" w:themeColor="text1"/>
                <w:szCs w:val="18"/>
              </w:rPr>
              <w:t xml:space="preserve">eacher </w:t>
            </w:r>
            <w:r w:rsidR="00655E4F">
              <w:rPr>
                <w:b/>
                <w:bCs/>
                <w:color w:val="000000" w:themeColor="text1"/>
                <w:szCs w:val="18"/>
              </w:rPr>
              <w:t>T</w:t>
            </w:r>
            <w:r w:rsidRPr="00F61B9E">
              <w:rPr>
                <w:b/>
                <w:bCs/>
                <w:color w:val="000000" w:themeColor="text1"/>
                <w:szCs w:val="18"/>
              </w:rPr>
              <w:t xml:space="preserve">raining and </w:t>
            </w:r>
            <w:r w:rsidR="00655E4F">
              <w:rPr>
                <w:b/>
                <w:bCs/>
                <w:color w:val="000000" w:themeColor="text1"/>
                <w:szCs w:val="18"/>
              </w:rPr>
              <w:t>Ear</w:t>
            </w:r>
            <w:r w:rsidRPr="00F61B9E">
              <w:rPr>
                <w:b/>
                <w:bCs/>
                <w:color w:val="000000" w:themeColor="text1"/>
                <w:szCs w:val="18"/>
              </w:rPr>
              <w:t xml:space="preserve">ly </w:t>
            </w:r>
            <w:r w:rsidR="00655E4F">
              <w:rPr>
                <w:b/>
                <w:bCs/>
                <w:color w:val="000000" w:themeColor="text1"/>
                <w:szCs w:val="18"/>
              </w:rPr>
              <w:t>Q</w:t>
            </w:r>
            <w:r w:rsidRPr="00F61B9E">
              <w:rPr>
                <w:b/>
                <w:bCs/>
                <w:color w:val="000000" w:themeColor="text1"/>
                <w:szCs w:val="18"/>
              </w:rPr>
              <w:t xml:space="preserve">ualified </w:t>
            </w:r>
            <w:r w:rsidR="00655E4F">
              <w:rPr>
                <w:b/>
                <w:bCs/>
                <w:color w:val="000000" w:themeColor="text1"/>
                <w:szCs w:val="18"/>
              </w:rPr>
              <w:t>T</w:t>
            </w:r>
            <w:r w:rsidRPr="00F61B9E">
              <w:rPr>
                <w:b/>
                <w:bCs/>
                <w:color w:val="000000" w:themeColor="text1"/>
                <w:szCs w:val="18"/>
              </w:rPr>
              <w:t xml:space="preserve">eacher programmes. </w:t>
            </w:r>
          </w:p>
        </w:tc>
      </w:tr>
      <w:tr w:rsidR="00E17B5B" w:rsidRPr="009C6F1E" w14:paraId="673B4FBB" w14:textId="77777777" w:rsidTr="00E17B5B">
        <w:tc>
          <w:tcPr>
            <w:tcW w:w="714" w:type="pct"/>
            <w:shd w:val="clear" w:color="auto" w:fill="004251"/>
            <w:vAlign w:val="center"/>
          </w:tcPr>
          <w:p w14:paraId="481BB662"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6A30A51E" w14:textId="77777777" w:rsidR="00E17B5B" w:rsidRPr="00F61B9E" w:rsidRDefault="00E17B5B" w:rsidP="00E17B5B">
            <w:pPr>
              <w:spacing w:before="200" w:after="200"/>
              <w:rPr>
                <w:b/>
                <w:bCs/>
                <w:color w:val="FFD006"/>
                <w:sz w:val="22"/>
                <w:szCs w:val="22"/>
              </w:rPr>
            </w:pPr>
            <w:r w:rsidRPr="00F61B9E">
              <w:rPr>
                <w:b/>
                <w:bCs/>
                <w:sz w:val="22"/>
                <w:szCs w:val="22"/>
              </w:rPr>
              <w:t>Quality of teaching</w:t>
            </w:r>
          </w:p>
        </w:tc>
      </w:tr>
      <w:tr w:rsidR="00E17B5B" w:rsidRPr="009C6F1E" w14:paraId="56916483" w14:textId="77777777" w:rsidTr="00E17B5B">
        <w:tc>
          <w:tcPr>
            <w:tcW w:w="714" w:type="pct"/>
            <w:shd w:val="clear" w:color="auto" w:fill="004251"/>
            <w:vAlign w:val="center"/>
          </w:tcPr>
          <w:p w14:paraId="696E9EFC" w14:textId="77777777" w:rsidR="00E17B5B" w:rsidRPr="009C6F1E" w:rsidRDefault="00E17B5B" w:rsidP="00E17B5B">
            <w:pPr>
              <w:spacing w:before="200" w:after="200"/>
              <w:jc w:val="left"/>
              <w:rPr>
                <w:color w:val="FFFFFF" w:themeColor="background1"/>
                <w:szCs w:val="22"/>
              </w:rPr>
            </w:pPr>
            <w:r>
              <w:rPr>
                <w:color w:val="FFFFFF" w:themeColor="background1"/>
                <w:szCs w:val="22"/>
              </w:rPr>
              <w:t>Evidence &amp; Rationale</w:t>
            </w:r>
          </w:p>
        </w:tc>
        <w:tc>
          <w:tcPr>
            <w:tcW w:w="4286" w:type="pct"/>
            <w:gridSpan w:val="9"/>
          </w:tcPr>
          <w:p w14:paraId="53D61285" w14:textId="77777777" w:rsidR="00E17B5B" w:rsidRPr="005619A8" w:rsidRDefault="00E17B5B" w:rsidP="00E17B5B">
            <w:pPr>
              <w:spacing w:before="200" w:after="200"/>
              <w:rPr>
                <w:bCs/>
                <w:szCs w:val="22"/>
              </w:rPr>
            </w:pPr>
            <w:r w:rsidRPr="005619A8">
              <w:rPr>
                <w:bCs/>
                <w:sz w:val="22"/>
                <w:szCs w:val="22"/>
              </w:rPr>
              <w:t>As educators we aim to lead by example, c</w:t>
            </w:r>
            <w:r>
              <w:rPr>
                <w:bCs/>
                <w:sz w:val="22"/>
                <w:szCs w:val="22"/>
              </w:rPr>
              <w:t xml:space="preserve">ultivating a learning for life. An individualised process allows each teacher to focus on emerging needs to their context and stage within their career. </w:t>
            </w:r>
          </w:p>
        </w:tc>
      </w:tr>
      <w:tr w:rsidR="00E17B5B" w:rsidRPr="009C6F1E" w14:paraId="03486C1E" w14:textId="77777777" w:rsidTr="00E17B5B">
        <w:trPr>
          <w:trHeight w:val="883"/>
        </w:trPr>
        <w:tc>
          <w:tcPr>
            <w:tcW w:w="714" w:type="pct"/>
            <w:shd w:val="clear" w:color="auto" w:fill="004251"/>
            <w:vAlign w:val="center"/>
          </w:tcPr>
          <w:p w14:paraId="22C9DA85"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34D0ED7E" w14:textId="77777777" w:rsidR="00E17B5B" w:rsidRPr="005619A8" w:rsidRDefault="00E17B5B" w:rsidP="00E17B5B">
            <w:pPr>
              <w:spacing w:before="200" w:after="200"/>
              <w:jc w:val="left"/>
              <w:rPr>
                <w:bCs/>
                <w:sz w:val="22"/>
                <w:szCs w:val="22"/>
              </w:rPr>
            </w:pPr>
            <w:r>
              <w:rPr>
                <w:bCs/>
                <w:sz w:val="22"/>
                <w:szCs w:val="22"/>
              </w:rPr>
              <w:t xml:space="preserve">Improve the quality of teaching and have a good to outstanding teacher in every classroom by the end of Year 3. </w:t>
            </w:r>
          </w:p>
        </w:tc>
        <w:tc>
          <w:tcPr>
            <w:tcW w:w="599" w:type="pct"/>
            <w:gridSpan w:val="2"/>
            <w:shd w:val="clear" w:color="auto" w:fill="004251"/>
            <w:vAlign w:val="center"/>
          </w:tcPr>
          <w:p w14:paraId="4E33D80F" w14:textId="77777777" w:rsidR="00E17B5B" w:rsidRPr="00E70557" w:rsidRDefault="00E17B5B" w:rsidP="00E17B5B">
            <w:pPr>
              <w:jc w:val="left"/>
              <w:rPr>
                <w:sz w:val="22"/>
                <w:szCs w:val="22"/>
              </w:rPr>
            </w:pPr>
            <w:r w:rsidRPr="00E70557">
              <w:rPr>
                <w:color w:val="FFFFFF" w:themeColor="background1"/>
                <w:sz w:val="22"/>
                <w:szCs w:val="22"/>
              </w:rPr>
              <w:t>Success criteria:</w:t>
            </w:r>
          </w:p>
        </w:tc>
        <w:tc>
          <w:tcPr>
            <w:tcW w:w="1915" w:type="pct"/>
            <w:gridSpan w:val="3"/>
            <w:vAlign w:val="center"/>
          </w:tcPr>
          <w:p w14:paraId="35F496C2" w14:textId="77777777" w:rsidR="00E17B5B" w:rsidRPr="002B564A" w:rsidRDefault="00E17B5B" w:rsidP="00E17B5B">
            <w:pPr>
              <w:spacing w:before="200" w:after="200"/>
              <w:jc w:val="left"/>
              <w:rPr>
                <w:bCs/>
                <w:sz w:val="22"/>
                <w:szCs w:val="22"/>
              </w:rPr>
            </w:pPr>
            <w:r w:rsidRPr="002B564A">
              <w:rPr>
                <w:bCs/>
                <w:sz w:val="22"/>
                <w:szCs w:val="22"/>
              </w:rPr>
              <w:t xml:space="preserve">Consistency of good to outstanding teaching </w:t>
            </w:r>
          </w:p>
        </w:tc>
      </w:tr>
      <w:tr w:rsidR="00E17B5B" w:rsidRPr="009C6F1E" w14:paraId="3591330B" w14:textId="77777777" w:rsidTr="00E17B5B">
        <w:tc>
          <w:tcPr>
            <w:tcW w:w="714" w:type="pct"/>
            <w:shd w:val="clear" w:color="auto" w:fill="004251"/>
            <w:vAlign w:val="center"/>
          </w:tcPr>
          <w:p w14:paraId="0C6873FF"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1E36C0DA" w14:textId="77777777" w:rsidR="00E17B5B" w:rsidRPr="002B564A" w:rsidRDefault="00E17B5B" w:rsidP="00E17B5B">
            <w:pPr>
              <w:spacing w:before="200" w:after="200"/>
              <w:rPr>
                <w:bCs/>
                <w:sz w:val="22"/>
                <w:szCs w:val="22"/>
              </w:rPr>
            </w:pPr>
            <w:r w:rsidRPr="002B564A">
              <w:rPr>
                <w:bCs/>
                <w:sz w:val="22"/>
                <w:szCs w:val="22"/>
              </w:rPr>
              <w:t>Teaching and Learning Assistant Headteacher</w:t>
            </w:r>
            <w:r>
              <w:rPr>
                <w:bCs/>
                <w:sz w:val="22"/>
                <w:szCs w:val="22"/>
              </w:rPr>
              <w:t xml:space="preserve"> </w:t>
            </w:r>
          </w:p>
        </w:tc>
      </w:tr>
      <w:tr w:rsidR="00E17B5B" w:rsidRPr="009C6F1E" w14:paraId="72383B73" w14:textId="77777777" w:rsidTr="00E17B5B">
        <w:tc>
          <w:tcPr>
            <w:tcW w:w="714" w:type="pct"/>
            <w:vMerge w:val="restart"/>
            <w:shd w:val="clear" w:color="auto" w:fill="347186"/>
            <w:vAlign w:val="center"/>
          </w:tcPr>
          <w:p w14:paraId="1E5FFF02"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63C6AEF7" w14:textId="77777777" w:rsidR="00E17B5B" w:rsidRPr="009C6F1E" w:rsidRDefault="00E17B5B" w:rsidP="00E17B5B">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58331F42" w14:textId="77777777" w:rsidR="00E17B5B" w:rsidRPr="009C6F1E" w:rsidRDefault="00E17B5B" w:rsidP="00E17B5B">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3C430589" w14:textId="77777777" w:rsidR="00E17B5B" w:rsidRPr="009C6F1E" w:rsidRDefault="00E17B5B" w:rsidP="00E17B5B">
            <w:pPr>
              <w:spacing w:before="200" w:after="200"/>
              <w:jc w:val="center"/>
              <w:rPr>
                <w:sz w:val="22"/>
                <w:szCs w:val="22"/>
              </w:rPr>
            </w:pPr>
            <w:r w:rsidRPr="009C6F1E">
              <w:rPr>
                <w:sz w:val="22"/>
                <w:szCs w:val="22"/>
              </w:rPr>
              <w:t>Year 3</w:t>
            </w:r>
          </w:p>
        </w:tc>
      </w:tr>
      <w:tr w:rsidR="00E17B5B" w:rsidRPr="009C6F1E" w14:paraId="6231E1A9" w14:textId="77777777" w:rsidTr="00E17B5B">
        <w:trPr>
          <w:trHeight w:val="4108"/>
        </w:trPr>
        <w:tc>
          <w:tcPr>
            <w:tcW w:w="714" w:type="pct"/>
            <w:vMerge/>
            <w:vAlign w:val="center"/>
          </w:tcPr>
          <w:p w14:paraId="724D8D15" w14:textId="77777777" w:rsidR="00E17B5B" w:rsidRPr="009C6F1E" w:rsidRDefault="00E17B5B" w:rsidP="00E17B5B">
            <w:pPr>
              <w:spacing w:before="200" w:after="200"/>
              <w:rPr>
                <w:sz w:val="22"/>
                <w:szCs w:val="22"/>
              </w:rPr>
            </w:pPr>
          </w:p>
        </w:tc>
        <w:tc>
          <w:tcPr>
            <w:tcW w:w="1430" w:type="pct"/>
            <w:gridSpan w:val="3"/>
          </w:tcPr>
          <w:p w14:paraId="242A4475" w14:textId="77777777" w:rsidR="00E17B5B" w:rsidRPr="00C43A98" w:rsidRDefault="00E17B5B" w:rsidP="00E17B5B">
            <w:pPr>
              <w:jc w:val="left"/>
              <w:rPr>
                <w:b/>
                <w:sz w:val="22"/>
                <w:szCs w:val="22"/>
              </w:rPr>
            </w:pPr>
            <w:r w:rsidRPr="00C43A98">
              <w:rPr>
                <w:b/>
                <w:sz w:val="22"/>
                <w:szCs w:val="22"/>
              </w:rPr>
              <w:t>How we will implement this intervention in year 1:</w:t>
            </w:r>
          </w:p>
          <w:p w14:paraId="049110A7" w14:textId="77777777" w:rsidR="00D352C6" w:rsidRPr="00C43A98" w:rsidRDefault="00D352C6" w:rsidP="00E17B5B">
            <w:pPr>
              <w:jc w:val="left"/>
              <w:rPr>
                <w:b/>
                <w:sz w:val="22"/>
                <w:szCs w:val="22"/>
              </w:rPr>
            </w:pPr>
          </w:p>
          <w:p w14:paraId="4C388978" w14:textId="0964E2C4" w:rsidR="00E17B5B" w:rsidRPr="00C43A98" w:rsidRDefault="00E17B5B" w:rsidP="00D352C6">
            <w:pPr>
              <w:rPr>
                <w:bCs/>
                <w:sz w:val="22"/>
                <w:szCs w:val="22"/>
                <w:u w:val="single"/>
              </w:rPr>
            </w:pPr>
            <w:r w:rsidRPr="00C43A98">
              <w:rPr>
                <w:bCs/>
                <w:sz w:val="22"/>
                <w:szCs w:val="22"/>
              </w:rPr>
              <w:t xml:space="preserve">Blue Sky will be used to monitor the productivity of individualised CPD, this will be discussed within Performance Management meetings and reviewed as part of this programme. For any who wish for it, there is a small team of teachers who have been coached to deliver coaching sessions to develop the application of training. Specific sessions will be provided to Early </w:t>
            </w:r>
            <w:r w:rsidR="00655E4F" w:rsidRPr="00C43A98">
              <w:rPr>
                <w:bCs/>
                <w:sz w:val="22"/>
                <w:szCs w:val="22"/>
              </w:rPr>
              <w:t>C</w:t>
            </w:r>
            <w:r w:rsidRPr="00C43A98">
              <w:rPr>
                <w:bCs/>
                <w:sz w:val="22"/>
                <w:szCs w:val="22"/>
              </w:rPr>
              <w:t xml:space="preserve">areer </w:t>
            </w:r>
            <w:r w:rsidR="00655E4F" w:rsidRPr="00C43A98">
              <w:rPr>
                <w:bCs/>
                <w:sz w:val="22"/>
                <w:szCs w:val="22"/>
              </w:rPr>
              <w:t>T</w:t>
            </w:r>
            <w:r w:rsidRPr="00C43A98">
              <w:rPr>
                <w:bCs/>
                <w:sz w:val="22"/>
                <w:szCs w:val="22"/>
              </w:rPr>
              <w:t xml:space="preserve">eachers, more specifically ITT and NQTs. </w:t>
            </w:r>
          </w:p>
        </w:tc>
        <w:tc>
          <w:tcPr>
            <w:tcW w:w="1429" w:type="pct"/>
            <w:gridSpan w:val="4"/>
          </w:tcPr>
          <w:p w14:paraId="2FFEA047" w14:textId="77777777" w:rsidR="00E17B5B" w:rsidRPr="00C43A98" w:rsidRDefault="00E17B5B" w:rsidP="00E17B5B">
            <w:pPr>
              <w:jc w:val="left"/>
              <w:rPr>
                <w:b/>
                <w:sz w:val="22"/>
                <w:szCs w:val="22"/>
              </w:rPr>
            </w:pPr>
            <w:r w:rsidRPr="00C43A98">
              <w:rPr>
                <w:b/>
                <w:sz w:val="22"/>
                <w:szCs w:val="22"/>
              </w:rPr>
              <w:t>How we will implement this intervention in year 2 (in light of the year 1 annual light-touch review):</w:t>
            </w:r>
          </w:p>
          <w:p w14:paraId="56579BE8" w14:textId="77777777" w:rsidR="00D352C6" w:rsidRPr="00C43A98" w:rsidRDefault="00D352C6" w:rsidP="00E17B5B">
            <w:pPr>
              <w:jc w:val="left"/>
              <w:rPr>
                <w:b/>
                <w:sz w:val="22"/>
                <w:szCs w:val="22"/>
              </w:rPr>
            </w:pPr>
          </w:p>
          <w:p w14:paraId="7A05047F" w14:textId="77777777" w:rsidR="00E17B5B" w:rsidRPr="00C43A98" w:rsidRDefault="00E17B5B" w:rsidP="00D352C6">
            <w:pPr>
              <w:rPr>
                <w:sz w:val="22"/>
                <w:szCs w:val="22"/>
              </w:rPr>
            </w:pPr>
            <w:r w:rsidRPr="00C43A98">
              <w:rPr>
                <w:sz w:val="22"/>
                <w:szCs w:val="22"/>
              </w:rPr>
              <w:t xml:space="preserve">80 hours of time for professional development </w:t>
            </w:r>
          </w:p>
          <w:p w14:paraId="2D8A6796" w14:textId="77777777" w:rsidR="00E17B5B" w:rsidRPr="00C43A98" w:rsidRDefault="00E17B5B" w:rsidP="00D352C6">
            <w:pPr>
              <w:rPr>
                <w:sz w:val="22"/>
                <w:szCs w:val="22"/>
              </w:rPr>
            </w:pPr>
            <w:r w:rsidRPr="00C43A98">
              <w:rPr>
                <w:sz w:val="22"/>
                <w:szCs w:val="22"/>
              </w:rPr>
              <w:t xml:space="preserve">There will be opportunities for peer to peer review with a focus on Ofsted and PP provision within this. </w:t>
            </w:r>
          </w:p>
          <w:p w14:paraId="31B4AB40" w14:textId="77777777" w:rsidR="00E17B5B" w:rsidRPr="00C43A98" w:rsidRDefault="00E17B5B" w:rsidP="00D352C6">
            <w:pPr>
              <w:rPr>
                <w:sz w:val="22"/>
                <w:szCs w:val="22"/>
              </w:rPr>
            </w:pPr>
            <w:r w:rsidRPr="00C43A98">
              <w:rPr>
                <w:sz w:val="22"/>
                <w:szCs w:val="22"/>
              </w:rPr>
              <w:t xml:space="preserve">Departments will be expected to provide the PP context in their specialist areas. </w:t>
            </w:r>
          </w:p>
          <w:p w14:paraId="7B1A9435" w14:textId="77777777" w:rsidR="00E17B5B" w:rsidRPr="00C43A98" w:rsidRDefault="00E17B5B" w:rsidP="00D352C6">
            <w:pPr>
              <w:rPr>
                <w:sz w:val="22"/>
                <w:szCs w:val="22"/>
              </w:rPr>
            </w:pPr>
            <w:r w:rsidRPr="00C43A98">
              <w:rPr>
                <w:sz w:val="22"/>
                <w:szCs w:val="22"/>
              </w:rPr>
              <w:t xml:space="preserve">A coaching programme is to be re-introduced for staff wanting to develop further. </w:t>
            </w:r>
          </w:p>
        </w:tc>
        <w:tc>
          <w:tcPr>
            <w:tcW w:w="1427" w:type="pct"/>
            <w:gridSpan w:val="2"/>
          </w:tcPr>
          <w:p w14:paraId="45B4ACEA" w14:textId="77777777" w:rsidR="00E17B5B" w:rsidRPr="00D352C6" w:rsidRDefault="00E17B5B" w:rsidP="00E17B5B">
            <w:pPr>
              <w:jc w:val="left"/>
              <w:rPr>
                <w:b/>
                <w:sz w:val="22"/>
                <w:szCs w:val="22"/>
              </w:rPr>
            </w:pPr>
            <w:r w:rsidRPr="00D352C6">
              <w:rPr>
                <w:b/>
                <w:sz w:val="22"/>
                <w:szCs w:val="22"/>
              </w:rPr>
              <w:t>How we will implement this intervention in year 3 (in light of the year 2 light-touch annual review):</w:t>
            </w:r>
          </w:p>
          <w:p w14:paraId="3F5A69FF" w14:textId="77777777" w:rsidR="00E17B5B" w:rsidRDefault="00E17B5B" w:rsidP="00E17B5B">
            <w:pPr>
              <w:jc w:val="left"/>
              <w:rPr>
                <w:b/>
                <w:bCs/>
                <w:color w:val="347186"/>
                <w:sz w:val="22"/>
                <w:szCs w:val="22"/>
              </w:rPr>
            </w:pPr>
          </w:p>
          <w:p w14:paraId="0AA11F13" w14:textId="77777777" w:rsidR="00E17B5B" w:rsidRPr="009C6F1E" w:rsidRDefault="00E17B5B" w:rsidP="00E17B5B">
            <w:pPr>
              <w:jc w:val="left"/>
              <w:rPr>
                <w:sz w:val="22"/>
                <w:szCs w:val="22"/>
              </w:rPr>
            </w:pPr>
          </w:p>
        </w:tc>
      </w:tr>
      <w:tr w:rsidR="00E17B5B" w:rsidRPr="009C6F1E" w14:paraId="3DF7F3F0" w14:textId="77777777" w:rsidTr="00E17B5B">
        <w:trPr>
          <w:trHeight w:val="6968"/>
        </w:trPr>
        <w:tc>
          <w:tcPr>
            <w:tcW w:w="714" w:type="pct"/>
            <w:shd w:val="clear" w:color="auto" w:fill="347186"/>
            <w:vAlign w:val="center"/>
          </w:tcPr>
          <w:p w14:paraId="2EAAEE5B" w14:textId="77777777" w:rsidR="00E17B5B" w:rsidRPr="0024296E" w:rsidRDefault="00E17B5B" w:rsidP="00E17B5B">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6E86EA5A" w14:textId="77777777" w:rsidR="00D352C6" w:rsidRPr="00C43A98" w:rsidRDefault="00E17B5B" w:rsidP="00E17B5B">
            <w:pPr>
              <w:rPr>
                <w:b/>
                <w:sz w:val="22"/>
                <w:szCs w:val="22"/>
              </w:rPr>
            </w:pPr>
            <w:r w:rsidRPr="00C43A98">
              <w:rPr>
                <w:b/>
                <w:sz w:val="22"/>
                <w:szCs w:val="22"/>
              </w:rPr>
              <w:t>Annual review notes:</w:t>
            </w:r>
          </w:p>
          <w:p w14:paraId="48D981F8" w14:textId="77777777" w:rsidR="00D352C6" w:rsidRPr="00C43A98" w:rsidRDefault="00D352C6" w:rsidP="00E17B5B">
            <w:pPr>
              <w:rPr>
                <w:b/>
                <w:sz w:val="22"/>
                <w:szCs w:val="22"/>
              </w:rPr>
            </w:pPr>
          </w:p>
          <w:p w14:paraId="5B5BE9EC" w14:textId="77777777" w:rsidR="00D352C6" w:rsidRPr="00C43A98" w:rsidRDefault="00D352C6" w:rsidP="00D352C6">
            <w:pPr>
              <w:pStyle w:val="paragraph"/>
              <w:spacing w:before="0" w:beforeAutospacing="0" w:after="0" w:afterAutospacing="0"/>
              <w:jc w:val="both"/>
              <w:textAlignment w:val="baseline"/>
              <w:rPr>
                <w:rFonts w:ascii="Arial" w:hAnsi="Arial" w:cs="Arial"/>
                <w:i/>
                <w:sz w:val="18"/>
                <w:szCs w:val="18"/>
              </w:rPr>
            </w:pPr>
            <w:r w:rsidRPr="00C43A98">
              <w:rPr>
                <w:rStyle w:val="normaltextrun"/>
                <w:rFonts w:ascii="Arial" w:hAnsi="Arial" w:cs="Arial"/>
                <w:i/>
                <w:sz w:val="22"/>
                <w:szCs w:val="22"/>
              </w:rPr>
              <w:t>ITT and NQT training sessions were successfully delivered to student teachers. The importance and need for this is now firmly established within the school. </w:t>
            </w:r>
            <w:r w:rsidRPr="00C43A98">
              <w:rPr>
                <w:rStyle w:val="eop"/>
                <w:rFonts w:ascii="Arial" w:hAnsi="Arial" w:cs="Arial"/>
                <w:i/>
                <w:sz w:val="22"/>
                <w:szCs w:val="22"/>
              </w:rPr>
              <w:t> </w:t>
            </w:r>
          </w:p>
          <w:p w14:paraId="7029F2F9" w14:textId="77777777" w:rsidR="00D352C6" w:rsidRPr="00C43A98" w:rsidRDefault="00D352C6" w:rsidP="00D352C6">
            <w:pPr>
              <w:pStyle w:val="paragraph"/>
              <w:spacing w:before="0" w:beforeAutospacing="0" w:after="0" w:afterAutospacing="0"/>
              <w:jc w:val="both"/>
              <w:textAlignment w:val="baseline"/>
              <w:rPr>
                <w:rFonts w:ascii="Arial" w:hAnsi="Arial" w:cs="Arial"/>
                <w:i/>
                <w:sz w:val="18"/>
                <w:szCs w:val="18"/>
              </w:rPr>
            </w:pPr>
            <w:r w:rsidRPr="00C43A98">
              <w:rPr>
                <w:rStyle w:val="eop"/>
                <w:rFonts w:ascii="Arial" w:hAnsi="Arial" w:cs="Arial"/>
                <w:i/>
                <w:sz w:val="22"/>
                <w:szCs w:val="22"/>
              </w:rPr>
              <w:t> </w:t>
            </w:r>
          </w:p>
          <w:p w14:paraId="145B3E69" w14:textId="77777777" w:rsidR="00D352C6" w:rsidRPr="00C43A98" w:rsidRDefault="00D352C6" w:rsidP="00D352C6">
            <w:pPr>
              <w:pStyle w:val="paragraph"/>
              <w:spacing w:before="0" w:beforeAutospacing="0" w:after="0" w:afterAutospacing="0"/>
              <w:jc w:val="both"/>
              <w:textAlignment w:val="baseline"/>
              <w:rPr>
                <w:rFonts w:ascii="Arial" w:hAnsi="Arial" w:cs="Arial"/>
                <w:i/>
                <w:sz w:val="18"/>
                <w:szCs w:val="18"/>
              </w:rPr>
            </w:pPr>
            <w:r w:rsidRPr="00C43A98">
              <w:rPr>
                <w:rStyle w:val="normaltextrun"/>
                <w:rFonts w:ascii="Arial" w:hAnsi="Arial" w:cs="Arial"/>
                <w:i/>
                <w:sz w:val="22"/>
                <w:szCs w:val="22"/>
              </w:rPr>
              <w:t>Coaching hasn’t been possible due to the pandemic and changes in training needs. </w:t>
            </w:r>
            <w:r w:rsidRPr="00C43A98">
              <w:rPr>
                <w:rStyle w:val="eop"/>
                <w:rFonts w:ascii="Arial" w:hAnsi="Arial" w:cs="Arial"/>
                <w:i/>
                <w:sz w:val="22"/>
                <w:szCs w:val="22"/>
              </w:rPr>
              <w:t> Focus on the Relationships Policy will establish approaches conducive to coaching. All established Heads of Departments have attended previous coaching training and encourage these approaches within their departments.</w:t>
            </w:r>
          </w:p>
          <w:p w14:paraId="0B75F0AE" w14:textId="77777777" w:rsidR="00D352C6" w:rsidRPr="00C43A98" w:rsidRDefault="00D352C6" w:rsidP="00D352C6">
            <w:pPr>
              <w:pStyle w:val="paragraph"/>
              <w:spacing w:before="0" w:beforeAutospacing="0" w:after="0" w:afterAutospacing="0"/>
              <w:jc w:val="both"/>
              <w:textAlignment w:val="baseline"/>
              <w:rPr>
                <w:rFonts w:ascii="Arial" w:hAnsi="Arial" w:cs="Arial"/>
                <w:i/>
                <w:sz w:val="18"/>
                <w:szCs w:val="18"/>
              </w:rPr>
            </w:pPr>
            <w:r w:rsidRPr="00C43A98">
              <w:rPr>
                <w:rStyle w:val="eop"/>
                <w:rFonts w:ascii="Arial" w:hAnsi="Arial" w:cs="Arial"/>
                <w:i/>
                <w:sz w:val="22"/>
                <w:szCs w:val="22"/>
              </w:rPr>
              <w:t> </w:t>
            </w:r>
          </w:p>
          <w:p w14:paraId="469EEEF8" w14:textId="77777777" w:rsidR="00D352C6" w:rsidRPr="00C43A98" w:rsidRDefault="00D352C6" w:rsidP="00D352C6">
            <w:pPr>
              <w:pStyle w:val="paragraph"/>
              <w:spacing w:before="0" w:beforeAutospacing="0" w:after="0" w:afterAutospacing="0"/>
              <w:jc w:val="both"/>
              <w:textAlignment w:val="baseline"/>
              <w:rPr>
                <w:rStyle w:val="eop"/>
                <w:rFonts w:ascii="Arial" w:hAnsi="Arial" w:cs="Arial"/>
                <w:i/>
                <w:sz w:val="22"/>
                <w:szCs w:val="22"/>
              </w:rPr>
            </w:pPr>
            <w:r w:rsidRPr="00C43A98">
              <w:rPr>
                <w:rStyle w:val="normaltextrun"/>
                <w:rFonts w:ascii="Arial" w:hAnsi="Arial" w:cs="Arial"/>
                <w:i/>
                <w:sz w:val="22"/>
                <w:szCs w:val="22"/>
              </w:rPr>
              <w:t>However, teachers have been regularly exposed to recommended reading material and even courses should they wish to explore them.</w:t>
            </w:r>
            <w:r w:rsidRPr="00C43A98">
              <w:rPr>
                <w:rStyle w:val="normaltextrun"/>
                <w:rFonts w:ascii="Arial" w:hAnsi="Arial" w:cs="Arial"/>
                <w:b/>
                <w:bCs/>
                <w:i/>
                <w:sz w:val="22"/>
                <w:szCs w:val="22"/>
              </w:rPr>
              <w:t> </w:t>
            </w:r>
            <w:r w:rsidRPr="00C43A98">
              <w:rPr>
                <w:rStyle w:val="eop"/>
                <w:rFonts w:ascii="Arial" w:hAnsi="Arial" w:cs="Arial"/>
                <w:i/>
                <w:sz w:val="22"/>
                <w:szCs w:val="22"/>
              </w:rPr>
              <w:t> </w:t>
            </w:r>
          </w:p>
          <w:p w14:paraId="5A427CEE" w14:textId="77777777" w:rsidR="00D352C6" w:rsidRPr="00C43A98" w:rsidRDefault="00D352C6" w:rsidP="00D352C6">
            <w:pPr>
              <w:pStyle w:val="paragraph"/>
              <w:spacing w:before="0" w:beforeAutospacing="0" w:after="0" w:afterAutospacing="0"/>
              <w:jc w:val="both"/>
              <w:textAlignment w:val="baseline"/>
              <w:rPr>
                <w:rFonts w:ascii="Arial" w:hAnsi="Arial" w:cs="Arial"/>
                <w:i/>
              </w:rPr>
            </w:pPr>
          </w:p>
          <w:p w14:paraId="43BF9253" w14:textId="77777777" w:rsidR="00D352C6" w:rsidRPr="00C43A98" w:rsidRDefault="00D352C6" w:rsidP="00D352C6">
            <w:pPr>
              <w:pStyle w:val="paragraph"/>
              <w:spacing w:before="0" w:beforeAutospacing="0" w:after="0" w:afterAutospacing="0"/>
              <w:jc w:val="both"/>
              <w:textAlignment w:val="baseline"/>
              <w:rPr>
                <w:rFonts w:ascii="Arial" w:hAnsi="Arial" w:cs="Arial"/>
                <w:i/>
                <w:sz w:val="22"/>
                <w:szCs w:val="22"/>
              </w:rPr>
            </w:pPr>
            <w:r w:rsidRPr="00C43A98">
              <w:rPr>
                <w:rFonts w:ascii="Arial" w:hAnsi="Arial" w:cs="Arial"/>
                <w:i/>
                <w:sz w:val="22"/>
                <w:szCs w:val="22"/>
              </w:rPr>
              <w:t xml:space="preserve">All PP students have been provided with revision resource or key reading materials. Staff have utilised the use of online platforms such as </w:t>
            </w:r>
            <w:proofErr w:type="spellStart"/>
            <w:r w:rsidRPr="00C43A98">
              <w:rPr>
                <w:rFonts w:ascii="Arial" w:hAnsi="Arial" w:cs="Arial"/>
                <w:i/>
                <w:sz w:val="22"/>
                <w:szCs w:val="22"/>
              </w:rPr>
              <w:t>GCSEpod</w:t>
            </w:r>
            <w:proofErr w:type="spellEnd"/>
            <w:r w:rsidRPr="00C43A98">
              <w:rPr>
                <w:rFonts w:ascii="Arial" w:hAnsi="Arial" w:cs="Arial"/>
                <w:i/>
                <w:sz w:val="22"/>
                <w:szCs w:val="22"/>
              </w:rPr>
              <w:t xml:space="preserve"> to enhance the learning of PP students.</w:t>
            </w:r>
          </w:p>
          <w:p w14:paraId="275D4828" w14:textId="77777777" w:rsidR="00D352C6" w:rsidRPr="00C43A98" w:rsidRDefault="00D352C6" w:rsidP="00E17B5B">
            <w:pPr>
              <w:rPr>
                <w:b/>
                <w:sz w:val="22"/>
                <w:szCs w:val="22"/>
              </w:rPr>
            </w:pPr>
          </w:p>
        </w:tc>
        <w:tc>
          <w:tcPr>
            <w:tcW w:w="1429" w:type="pct"/>
            <w:gridSpan w:val="4"/>
          </w:tcPr>
          <w:p w14:paraId="40A5DD61" w14:textId="77777777" w:rsidR="00E17B5B" w:rsidRPr="00C43A98" w:rsidRDefault="00E17B5B" w:rsidP="00E17B5B">
            <w:pPr>
              <w:jc w:val="left"/>
              <w:rPr>
                <w:b/>
                <w:sz w:val="22"/>
                <w:szCs w:val="22"/>
              </w:rPr>
            </w:pPr>
            <w:r w:rsidRPr="00C43A98">
              <w:rPr>
                <w:b/>
                <w:sz w:val="22"/>
                <w:szCs w:val="22"/>
              </w:rPr>
              <w:t>Annual review notes:</w:t>
            </w:r>
          </w:p>
          <w:p w14:paraId="362AAA94" w14:textId="77777777" w:rsidR="00E17B5B" w:rsidRPr="00C43A98" w:rsidRDefault="00E17B5B" w:rsidP="00E17B5B">
            <w:pPr>
              <w:jc w:val="left"/>
              <w:rPr>
                <w:sz w:val="22"/>
                <w:szCs w:val="22"/>
              </w:rPr>
            </w:pPr>
          </w:p>
        </w:tc>
        <w:tc>
          <w:tcPr>
            <w:tcW w:w="1427" w:type="pct"/>
            <w:gridSpan w:val="2"/>
          </w:tcPr>
          <w:p w14:paraId="1DDECF87" w14:textId="77777777" w:rsidR="00E17B5B" w:rsidRPr="00D352C6" w:rsidRDefault="00E17B5B" w:rsidP="00E17B5B">
            <w:pPr>
              <w:rPr>
                <w:b/>
                <w:sz w:val="22"/>
                <w:szCs w:val="22"/>
              </w:rPr>
            </w:pPr>
            <w:r w:rsidRPr="00D352C6">
              <w:rPr>
                <w:b/>
                <w:sz w:val="22"/>
                <w:szCs w:val="22"/>
              </w:rPr>
              <w:t>Final review notes:</w:t>
            </w:r>
          </w:p>
          <w:p w14:paraId="07CC26C4" w14:textId="77777777" w:rsidR="00E17B5B" w:rsidRPr="009C6F1E" w:rsidRDefault="00E17B5B" w:rsidP="00E17B5B">
            <w:pPr>
              <w:rPr>
                <w:sz w:val="22"/>
                <w:szCs w:val="22"/>
              </w:rPr>
            </w:pPr>
          </w:p>
        </w:tc>
      </w:tr>
      <w:tr w:rsidR="00E17B5B" w:rsidRPr="009C6F1E" w14:paraId="7D5403DB" w14:textId="77777777" w:rsidTr="00E17B5B">
        <w:trPr>
          <w:trHeight w:val="2407"/>
        </w:trPr>
        <w:tc>
          <w:tcPr>
            <w:tcW w:w="714" w:type="pct"/>
            <w:shd w:val="clear" w:color="auto" w:fill="347186"/>
            <w:vAlign w:val="center"/>
          </w:tcPr>
          <w:p w14:paraId="6C5603A5" w14:textId="77777777" w:rsidR="00E17B5B" w:rsidRPr="0024296E" w:rsidRDefault="00E17B5B" w:rsidP="00E17B5B">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3AD6B964"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5A931342"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5756B453"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3450BCD4"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As expected </w:t>
            </w:r>
            <w:r w:rsidRPr="0024296E">
              <w:rPr>
                <w:rFonts w:ascii="Wingdings" w:eastAsia="Wingdings" w:hAnsi="Wingdings" w:cs="Wingdings"/>
                <w:sz w:val="22"/>
                <w:szCs w:val="24"/>
              </w:rPr>
              <w:t></w:t>
            </w:r>
          </w:p>
          <w:p w14:paraId="1868E157"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0A9995A9" w14:textId="77777777" w:rsidR="00E17B5B" w:rsidRPr="009C6F1E" w:rsidRDefault="00E17B5B" w:rsidP="00E17B5B">
            <w:pPr>
              <w:pStyle w:val="PolicyBullets"/>
              <w:numPr>
                <w:ilvl w:val="0"/>
                <w:numId w:val="6"/>
              </w:numPr>
              <w:spacing w:after="120" w:line="240" w:lineRule="auto"/>
            </w:pPr>
            <w:r w:rsidRPr="0024296E">
              <w:rPr>
                <w:sz w:val="22"/>
                <w:szCs w:val="24"/>
              </w:rPr>
              <w:t xml:space="preserve">Far below expectations </w:t>
            </w:r>
            <w:r w:rsidRPr="0024296E">
              <w:rPr>
                <w:rFonts w:ascii="Wingdings" w:eastAsia="Wingdings" w:hAnsi="Wingdings" w:cs="Wingdings"/>
                <w:sz w:val="22"/>
                <w:szCs w:val="24"/>
              </w:rPr>
              <w:t></w:t>
            </w:r>
          </w:p>
        </w:tc>
        <w:tc>
          <w:tcPr>
            <w:tcW w:w="1429" w:type="pct"/>
            <w:gridSpan w:val="4"/>
            <w:vAlign w:val="center"/>
          </w:tcPr>
          <w:p w14:paraId="410F19B6"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7B5A201F"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4B8F50A1"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541504A2"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As expected </w:t>
            </w:r>
            <w:r w:rsidRPr="0024296E">
              <w:rPr>
                <w:rFonts w:ascii="Wingdings" w:eastAsia="Wingdings" w:hAnsi="Wingdings" w:cs="Wingdings"/>
                <w:sz w:val="22"/>
                <w:szCs w:val="24"/>
              </w:rPr>
              <w:t></w:t>
            </w:r>
          </w:p>
          <w:p w14:paraId="455F9404" w14:textId="77777777" w:rsidR="00E17B5B"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7EBE3D22"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below expectations </w:t>
            </w:r>
            <w:r w:rsidRPr="0024296E">
              <w:rPr>
                <w:rFonts w:ascii="Wingdings" w:eastAsia="Wingdings" w:hAnsi="Wingdings" w:cs="Wingdings"/>
                <w:sz w:val="22"/>
                <w:szCs w:val="24"/>
              </w:rPr>
              <w:t></w:t>
            </w:r>
          </w:p>
        </w:tc>
        <w:tc>
          <w:tcPr>
            <w:tcW w:w="1427" w:type="pct"/>
            <w:gridSpan w:val="2"/>
            <w:vAlign w:val="center"/>
          </w:tcPr>
          <w:p w14:paraId="633C3FD4" w14:textId="77777777" w:rsidR="00E17B5B" w:rsidRPr="0024296E" w:rsidRDefault="00E17B5B" w:rsidP="00E17B5B">
            <w:pPr>
              <w:pStyle w:val="PolicyBullets"/>
              <w:numPr>
                <w:ilvl w:val="0"/>
                <w:numId w:val="0"/>
              </w:numPr>
              <w:spacing w:after="120" w:line="360" w:lineRule="auto"/>
              <w:jc w:val="left"/>
              <w:rPr>
                <w:sz w:val="22"/>
              </w:rPr>
            </w:pPr>
            <w:r w:rsidRPr="0024296E">
              <w:rPr>
                <w:sz w:val="22"/>
              </w:rPr>
              <w:t>The intervention is performing:</w:t>
            </w:r>
          </w:p>
          <w:p w14:paraId="1969993C"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Far above expectations </w:t>
            </w:r>
            <w:r w:rsidRPr="0024296E">
              <w:rPr>
                <w:rFonts w:ascii="Wingdings" w:eastAsia="Wingdings" w:hAnsi="Wingdings" w:cs="Wingdings"/>
                <w:sz w:val="22"/>
              </w:rPr>
              <w:t></w:t>
            </w:r>
          </w:p>
          <w:p w14:paraId="032857E3"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Above expectations </w:t>
            </w:r>
            <w:r w:rsidRPr="0024296E">
              <w:rPr>
                <w:rFonts w:ascii="Wingdings" w:eastAsia="Wingdings" w:hAnsi="Wingdings" w:cs="Wingdings"/>
                <w:sz w:val="22"/>
              </w:rPr>
              <w:t></w:t>
            </w:r>
          </w:p>
          <w:p w14:paraId="3DC03EB6"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As expected </w:t>
            </w:r>
            <w:r w:rsidRPr="0024296E">
              <w:rPr>
                <w:rFonts w:ascii="Wingdings" w:eastAsia="Wingdings" w:hAnsi="Wingdings" w:cs="Wingdings"/>
                <w:sz w:val="22"/>
              </w:rPr>
              <w:t></w:t>
            </w:r>
          </w:p>
          <w:p w14:paraId="13329C25" w14:textId="77777777" w:rsidR="00E17B5B" w:rsidRPr="0024296E" w:rsidRDefault="00E17B5B" w:rsidP="00E17B5B">
            <w:pPr>
              <w:pStyle w:val="PolicyBullets"/>
              <w:numPr>
                <w:ilvl w:val="0"/>
                <w:numId w:val="6"/>
              </w:numPr>
              <w:spacing w:after="120" w:line="240" w:lineRule="auto"/>
              <w:rPr>
                <w:rFonts w:cs="Times New Roman"/>
                <w:sz w:val="22"/>
              </w:rPr>
            </w:pPr>
            <w:r w:rsidRPr="0024296E">
              <w:rPr>
                <w:sz w:val="22"/>
              </w:rPr>
              <w:t xml:space="preserve">Below expectations </w:t>
            </w:r>
            <w:r w:rsidRPr="0024296E">
              <w:rPr>
                <w:rFonts w:ascii="Wingdings" w:eastAsia="Wingdings" w:hAnsi="Wingdings" w:cs="Wingdings"/>
                <w:sz w:val="22"/>
              </w:rPr>
              <w:t></w:t>
            </w:r>
          </w:p>
          <w:p w14:paraId="179D01A0" w14:textId="77777777" w:rsidR="00E17B5B" w:rsidRPr="0024296E" w:rsidRDefault="00E17B5B" w:rsidP="00E17B5B">
            <w:pPr>
              <w:pStyle w:val="PolicyBullets"/>
              <w:numPr>
                <w:ilvl w:val="0"/>
                <w:numId w:val="6"/>
              </w:numPr>
              <w:spacing w:after="120" w:line="240" w:lineRule="auto"/>
              <w:rPr>
                <w:rFonts w:cs="Times New Roman"/>
              </w:rPr>
            </w:pPr>
            <w:r w:rsidRPr="0024296E">
              <w:rPr>
                <w:rFonts w:cs="Times New Roman"/>
                <w:sz w:val="22"/>
              </w:rPr>
              <w:t xml:space="preserve">Far below expectations </w:t>
            </w:r>
            <w:r w:rsidRPr="0024296E">
              <w:rPr>
                <w:rFonts w:ascii="Wingdings" w:eastAsia="Wingdings" w:hAnsi="Wingdings" w:cs="Wingdings"/>
                <w:sz w:val="22"/>
              </w:rPr>
              <w:t></w:t>
            </w:r>
          </w:p>
        </w:tc>
      </w:tr>
      <w:tr w:rsidR="00E17B5B" w:rsidRPr="009C6F1E" w14:paraId="2B88938A" w14:textId="77777777" w:rsidTr="00E17B5B">
        <w:tc>
          <w:tcPr>
            <w:tcW w:w="714" w:type="pct"/>
            <w:vMerge w:val="restart"/>
            <w:shd w:val="clear" w:color="auto" w:fill="347186"/>
            <w:vAlign w:val="center"/>
          </w:tcPr>
          <w:p w14:paraId="1B24D342"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lastRenderedPageBreak/>
              <w:t>Anticipated expenditure</w:t>
            </w:r>
          </w:p>
        </w:tc>
        <w:tc>
          <w:tcPr>
            <w:tcW w:w="715" w:type="pct"/>
            <w:vMerge w:val="restart"/>
            <w:shd w:val="clear" w:color="auto" w:fill="BFBFBF" w:themeFill="background1" w:themeFillShade="BF"/>
            <w:vAlign w:val="center"/>
          </w:tcPr>
          <w:p w14:paraId="6EC957A0"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3D338E5C" w14:textId="77777777" w:rsidR="00E17B5B" w:rsidRPr="009C6F1E" w:rsidRDefault="00E17B5B" w:rsidP="00E17B5B">
            <w:pPr>
              <w:spacing w:before="200" w:after="200"/>
              <w:jc w:val="left"/>
              <w:rPr>
                <w:sz w:val="22"/>
                <w:szCs w:val="22"/>
              </w:rPr>
            </w:pPr>
            <w:r>
              <w:rPr>
                <w:sz w:val="22"/>
                <w:szCs w:val="22"/>
              </w:rPr>
              <w:t>Not applicable</w:t>
            </w:r>
          </w:p>
        </w:tc>
        <w:tc>
          <w:tcPr>
            <w:tcW w:w="691" w:type="pct"/>
            <w:gridSpan w:val="3"/>
            <w:shd w:val="clear" w:color="auto" w:fill="BFBFBF" w:themeFill="background1" w:themeFillShade="BF"/>
            <w:vAlign w:val="center"/>
          </w:tcPr>
          <w:p w14:paraId="7DE9355C" w14:textId="77777777" w:rsidR="00E17B5B" w:rsidRPr="009C6F1E" w:rsidRDefault="00E17B5B" w:rsidP="00E17B5B">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76B117BC" w14:textId="77777777" w:rsidR="00E17B5B" w:rsidRDefault="00E17B5B" w:rsidP="00E17B5B">
            <w:pPr>
              <w:spacing w:before="200" w:after="200"/>
              <w:jc w:val="left"/>
              <w:rPr>
                <w:b/>
                <w:bCs/>
                <w:sz w:val="22"/>
                <w:szCs w:val="22"/>
              </w:rPr>
            </w:pPr>
            <w:r w:rsidRPr="34F54C4E">
              <w:rPr>
                <w:b/>
                <w:bCs/>
                <w:sz w:val="22"/>
                <w:szCs w:val="22"/>
              </w:rPr>
              <w:t xml:space="preserve">Increase </w:t>
            </w:r>
            <w:r w:rsidRPr="34F54C4E">
              <w:rPr>
                <w:rFonts w:ascii="Wingdings" w:eastAsia="Wingdings" w:hAnsi="Wingdings" w:cs="Wingdings"/>
                <w:b/>
                <w:bCs/>
                <w:sz w:val="22"/>
                <w:szCs w:val="22"/>
              </w:rPr>
              <w:t></w:t>
            </w:r>
          </w:p>
          <w:p w14:paraId="02E87752" w14:textId="77777777" w:rsidR="00E17B5B" w:rsidRPr="009C6F1E" w:rsidRDefault="00E17B5B" w:rsidP="00E17B5B">
            <w:pPr>
              <w:spacing w:before="200" w:after="200"/>
              <w:jc w:val="left"/>
              <w:rPr>
                <w:sz w:val="22"/>
                <w:szCs w:val="22"/>
              </w:rPr>
            </w:pPr>
            <w:r w:rsidRPr="009C6F1E">
              <w:rPr>
                <w:sz w:val="22"/>
                <w:szCs w:val="22"/>
              </w:rPr>
              <w:t xml:space="preserve">Decrease </w:t>
            </w:r>
            <w:r w:rsidRPr="009C6F1E">
              <w:rPr>
                <w:rFonts w:ascii="Wingdings" w:eastAsia="Wingdings" w:hAnsi="Wingdings" w:cs="Wingdings"/>
                <w:sz w:val="22"/>
                <w:szCs w:val="22"/>
              </w:rPr>
              <w:t></w:t>
            </w:r>
          </w:p>
          <w:p w14:paraId="2B36272F" w14:textId="77777777" w:rsidR="00E17B5B" w:rsidRPr="009C6F1E" w:rsidRDefault="00E17B5B" w:rsidP="00E17B5B">
            <w:pPr>
              <w:spacing w:before="200" w:after="200"/>
              <w:jc w:val="left"/>
              <w:rPr>
                <w:sz w:val="22"/>
                <w:szCs w:val="22"/>
              </w:rPr>
            </w:pPr>
            <w:r>
              <w:rPr>
                <w:sz w:val="22"/>
                <w:szCs w:val="22"/>
              </w:rPr>
              <w:t xml:space="preserve">Remain the same </w:t>
            </w:r>
            <w:r w:rsidRPr="009C6F1E">
              <w:rPr>
                <w:rFonts w:ascii="Wingdings" w:eastAsia="Wingdings" w:hAnsi="Wingdings" w:cs="Wingdings"/>
                <w:sz w:val="22"/>
                <w:szCs w:val="22"/>
              </w:rPr>
              <w:t></w:t>
            </w:r>
          </w:p>
        </w:tc>
        <w:tc>
          <w:tcPr>
            <w:tcW w:w="617" w:type="pct"/>
            <w:shd w:val="clear" w:color="auto" w:fill="BFBFBF" w:themeFill="background1" w:themeFillShade="BF"/>
            <w:vAlign w:val="center"/>
          </w:tcPr>
          <w:p w14:paraId="5789F7DD" w14:textId="77777777" w:rsidR="00E17B5B" w:rsidRPr="009C6F1E" w:rsidRDefault="00E17B5B" w:rsidP="00E17B5B">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62F6B632" w14:textId="77777777" w:rsidR="00E17B5B" w:rsidRDefault="00E17B5B" w:rsidP="00E17B5B">
            <w:pPr>
              <w:spacing w:before="200" w:after="200"/>
              <w:jc w:val="left"/>
              <w:rPr>
                <w:sz w:val="22"/>
                <w:szCs w:val="22"/>
              </w:rPr>
            </w:pPr>
            <w:r w:rsidRPr="009C6F1E">
              <w:rPr>
                <w:sz w:val="22"/>
                <w:szCs w:val="22"/>
              </w:rPr>
              <w:t xml:space="preserve">Increase </w:t>
            </w:r>
            <w:r w:rsidRPr="009C6F1E">
              <w:rPr>
                <w:rFonts w:ascii="Wingdings" w:eastAsia="Wingdings" w:hAnsi="Wingdings" w:cs="Wingdings"/>
                <w:sz w:val="22"/>
                <w:szCs w:val="22"/>
              </w:rPr>
              <w:t></w:t>
            </w:r>
          </w:p>
          <w:p w14:paraId="2DB87EFF" w14:textId="77777777" w:rsidR="00E17B5B" w:rsidRPr="009C6F1E" w:rsidRDefault="00E17B5B" w:rsidP="00E17B5B">
            <w:pPr>
              <w:spacing w:before="200" w:after="200"/>
              <w:jc w:val="left"/>
              <w:rPr>
                <w:sz w:val="22"/>
                <w:szCs w:val="22"/>
              </w:rPr>
            </w:pPr>
            <w:r w:rsidRPr="009C6F1E">
              <w:rPr>
                <w:sz w:val="22"/>
                <w:szCs w:val="22"/>
              </w:rPr>
              <w:t xml:space="preserve">Decrease </w:t>
            </w:r>
            <w:r w:rsidRPr="009C6F1E">
              <w:rPr>
                <w:rFonts w:ascii="Wingdings" w:eastAsia="Wingdings" w:hAnsi="Wingdings" w:cs="Wingdings"/>
                <w:sz w:val="22"/>
                <w:szCs w:val="22"/>
              </w:rPr>
              <w:t></w:t>
            </w:r>
          </w:p>
          <w:p w14:paraId="19ECC685" w14:textId="77777777" w:rsidR="00E17B5B" w:rsidRPr="009C6F1E" w:rsidRDefault="00E17B5B" w:rsidP="00E17B5B">
            <w:pPr>
              <w:spacing w:before="200" w:after="200"/>
              <w:jc w:val="left"/>
              <w:rPr>
                <w:sz w:val="22"/>
                <w:szCs w:val="22"/>
              </w:rPr>
            </w:pPr>
            <w:r>
              <w:rPr>
                <w:sz w:val="22"/>
                <w:szCs w:val="22"/>
              </w:rPr>
              <w:t xml:space="preserve">Remain the same </w:t>
            </w:r>
            <w:r w:rsidRPr="009C6F1E">
              <w:rPr>
                <w:rFonts w:ascii="Wingdings" w:eastAsia="Wingdings" w:hAnsi="Wingdings" w:cs="Wingdings"/>
                <w:sz w:val="22"/>
                <w:szCs w:val="22"/>
              </w:rPr>
              <w:t></w:t>
            </w:r>
          </w:p>
        </w:tc>
      </w:tr>
      <w:tr w:rsidR="00E17B5B" w:rsidRPr="009C6F1E" w14:paraId="5CF85CFB" w14:textId="77777777" w:rsidTr="00E17B5B">
        <w:tc>
          <w:tcPr>
            <w:tcW w:w="714" w:type="pct"/>
            <w:vMerge/>
          </w:tcPr>
          <w:p w14:paraId="3190E9F4" w14:textId="77777777" w:rsidR="00E17B5B" w:rsidRPr="009C6F1E" w:rsidRDefault="00E17B5B" w:rsidP="00E17B5B">
            <w:pPr>
              <w:spacing w:before="200" w:after="200"/>
              <w:jc w:val="center"/>
              <w:rPr>
                <w:color w:val="FFFFFF" w:themeColor="background1"/>
                <w:sz w:val="22"/>
                <w:szCs w:val="22"/>
              </w:rPr>
            </w:pPr>
          </w:p>
        </w:tc>
        <w:tc>
          <w:tcPr>
            <w:tcW w:w="715" w:type="pct"/>
            <w:vMerge/>
            <w:vAlign w:val="center"/>
          </w:tcPr>
          <w:p w14:paraId="1F6C00CC" w14:textId="77777777" w:rsidR="00E17B5B" w:rsidRPr="009C6F1E" w:rsidRDefault="00E17B5B" w:rsidP="00E17B5B">
            <w:pPr>
              <w:spacing w:before="200" w:after="200"/>
              <w:jc w:val="left"/>
              <w:rPr>
                <w:sz w:val="22"/>
                <w:szCs w:val="22"/>
              </w:rPr>
            </w:pPr>
          </w:p>
        </w:tc>
        <w:tc>
          <w:tcPr>
            <w:tcW w:w="642" w:type="pct"/>
            <w:vMerge/>
            <w:vAlign w:val="center"/>
          </w:tcPr>
          <w:p w14:paraId="0D674CB5"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4EF670E1"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5F553942" w14:textId="77777777" w:rsidR="00E17B5B" w:rsidRPr="009C6F1E" w:rsidRDefault="00E17B5B" w:rsidP="00E17B5B">
            <w:pPr>
              <w:spacing w:before="200" w:after="200"/>
              <w:jc w:val="left"/>
              <w:rPr>
                <w:sz w:val="22"/>
                <w:szCs w:val="22"/>
              </w:rPr>
            </w:pPr>
            <w:r w:rsidRPr="34F54C4E">
              <w:rPr>
                <w:sz w:val="22"/>
                <w:szCs w:val="22"/>
              </w:rPr>
              <w:t>£3,000</w:t>
            </w:r>
          </w:p>
        </w:tc>
        <w:tc>
          <w:tcPr>
            <w:tcW w:w="617" w:type="pct"/>
            <w:shd w:val="clear" w:color="auto" w:fill="BFBFBF" w:themeFill="background1" w:themeFillShade="BF"/>
            <w:vAlign w:val="center"/>
          </w:tcPr>
          <w:p w14:paraId="63828ACA"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22136437"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6D5F403B" w14:textId="77777777" w:rsidTr="00E17B5B">
        <w:tc>
          <w:tcPr>
            <w:tcW w:w="714" w:type="pct"/>
            <w:vMerge/>
          </w:tcPr>
          <w:p w14:paraId="3F140291" w14:textId="77777777" w:rsidR="00E17B5B" w:rsidRPr="009C6F1E" w:rsidRDefault="00E17B5B" w:rsidP="00E17B5B">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7DB35867" w14:textId="77777777" w:rsidR="00E17B5B" w:rsidRPr="009C6F1E" w:rsidRDefault="00E17B5B" w:rsidP="00E17B5B">
            <w:pPr>
              <w:spacing w:before="200" w:after="200"/>
              <w:jc w:val="left"/>
              <w:rPr>
                <w:sz w:val="22"/>
                <w:szCs w:val="22"/>
              </w:rPr>
            </w:pPr>
            <w:r w:rsidRPr="009C6F1E">
              <w:rPr>
                <w:sz w:val="22"/>
                <w:szCs w:val="22"/>
              </w:rPr>
              <w:t>Total anticipated expenditure:</w:t>
            </w:r>
          </w:p>
        </w:tc>
        <w:tc>
          <w:tcPr>
            <w:tcW w:w="3571" w:type="pct"/>
            <w:gridSpan w:val="8"/>
            <w:vAlign w:val="center"/>
          </w:tcPr>
          <w:p w14:paraId="64535E8D" w14:textId="77777777" w:rsidR="00E17B5B" w:rsidRPr="009C6F1E" w:rsidRDefault="00E17B5B" w:rsidP="00E17B5B">
            <w:pPr>
              <w:spacing w:before="200" w:after="200"/>
              <w:jc w:val="left"/>
              <w:rPr>
                <w:sz w:val="22"/>
                <w:szCs w:val="22"/>
              </w:rPr>
            </w:pPr>
            <w:r>
              <w:rPr>
                <w:sz w:val="22"/>
                <w:szCs w:val="22"/>
              </w:rPr>
              <w:t>Not applicable</w:t>
            </w:r>
          </w:p>
        </w:tc>
      </w:tr>
      <w:tr w:rsidR="00E17B5B" w:rsidRPr="009C6F1E" w14:paraId="2D1FA87E" w14:textId="77777777" w:rsidTr="00E17B5B">
        <w:tc>
          <w:tcPr>
            <w:tcW w:w="714" w:type="pct"/>
            <w:vMerge w:val="restart"/>
            <w:shd w:val="clear" w:color="auto" w:fill="347186"/>
            <w:vAlign w:val="center"/>
          </w:tcPr>
          <w:p w14:paraId="7A2FFEAE"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1E4A651B"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27157515" w14:textId="77777777" w:rsidR="00E17B5B" w:rsidRPr="009C6F1E" w:rsidRDefault="00E17B5B" w:rsidP="00E17B5B">
            <w:pPr>
              <w:spacing w:before="200" w:after="200"/>
              <w:jc w:val="left"/>
              <w:rPr>
                <w:sz w:val="22"/>
                <w:szCs w:val="22"/>
              </w:rPr>
            </w:pPr>
            <w:r w:rsidRPr="009C6F1E">
              <w:rPr>
                <w:sz w:val="22"/>
                <w:szCs w:val="22"/>
              </w:rPr>
              <w:t>£</w:t>
            </w:r>
          </w:p>
        </w:tc>
        <w:tc>
          <w:tcPr>
            <w:tcW w:w="691" w:type="pct"/>
            <w:gridSpan w:val="3"/>
            <w:shd w:val="clear" w:color="auto" w:fill="BFBFBF" w:themeFill="background1" w:themeFillShade="BF"/>
            <w:vAlign w:val="center"/>
          </w:tcPr>
          <w:p w14:paraId="7D3969E9"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1EA11432" w14:textId="77777777" w:rsidR="00E17B5B" w:rsidRPr="009C6F1E" w:rsidRDefault="00E17B5B" w:rsidP="00E17B5B">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24908214"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56DB10C8"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5134A819" w14:textId="77777777" w:rsidTr="00E17B5B">
        <w:tc>
          <w:tcPr>
            <w:tcW w:w="714" w:type="pct"/>
            <w:vMerge/>
          </w:tcPr>
          <w:p w14:paraId="328FA977" w14:textId="77777777" w:rsidR="00E17B5B" w:rsidRPr="009C6F1E" w:rsidRDefault="00E17B5B" w:rsidP="00E17B5B">
            <w:pPr>
              <w:spacing w:before="200" w:after="200"/>
              <w:rPr>
                <w:sz w:val="22"/>
                <w:szCs w:val="22"/>
              </w:rPr>
            </w:pPr>
          </w:p>
        </w:tc>
        <w:tc>
          <w:tcPr>
            <w:tcW w:w="715" w:type="pct"/>
            <w:vMerge/>
            <w:vAlign w:val="center"/>
          </w:tcPr>
          <w:p w14:paraId="4C64FCD7" w14:textId="77777777" w:rsidR="00E17B5B" w:rsidRPr="009C6F1E" w:rsidRDefault="00E17B5B" w:rsidP="00E17B5B">
            <w:pPr>
              <w:spacing w:before="200" w:after="200"/>
              <w:jc w:val="left"/>
              <w:rPr>
                <w:sz w:val="22"/>
                <w:szCs w:val="22"/>
              </w:rPr>
            </w:pPr>
          </w:p>
        </w:tc>
        <w:tc>
          <w:tcPr>
            <w:tcW w:w="642" w:type="pct"/>
            <w:vMerge/>
            <w:vAlign w:val="center"/>
          </w:tcPr>
          <w:p w14:paraId="5944B04D"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3B2C5EE7"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30419118"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5E682301"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5C13BCAC"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c>
          <w:tcPr>
            <w:tcW w:w="617" w:type="pct"/>
            <w:shd w:val="clear" w:color="auto" w:fill="BFBFBF" w:themeFill="background1" w:themeFillShade="BF"/>
            <w:vAlign w:val="center"/>
          </w:tcPr>
          <w:p w14:paraId="7C39EE1E"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5570FAB8"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6A4F4E91"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7F85F5D3"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r>
      <w:tr w:rsidR="00E17B5B" w:rsidRPr="009C6F1E" w14:paraId="65E4C848" w14:textId="77777777" w:rsidTr="00E17B5B">
        <w:tc>
          <w:tcPr>
            <w:tcW w:w="714" w:type="pct"/>
            <w:vMerge/>
          </w:tcPr>
          <w:p w14:paraId="6C219814" w14:textId="77777777" w:rsidR="00E17B5B" w:rsidRPr="009C6F1E" w:rsidRDefault="00E17B5B" w:rsidP="00E17B5B">
            <w:pPr>
              <w:spacing w:before="200" w:after="200"/>
              <w:rPr>
                <w:sz w:val="22"/>
                <w:szCs w:val="22"/>
              </w:rPr>
            </w:pPr>
          </w:p>
        </w:tc>
        <w:tc>
          <w:tcPr>
            <w:tcW w:w="715" w:type="pct"/>
            <w:shd w:val="clear" w:color="auto" w:fill="BFBFBF" w:themeFill="background1" w:themeFillShade="BF"/>
            <w:vAlign w:val="center"/>
          </w:tcPr>
          <w:p w14:paraId="5FD41EAA" w14:textId="77777777" w:rsidR="00E17B5B" w:rsidRPr="009C6F1E" w:rsidRDefault="00E17B5B" w:rsidP="00E17B5B">
            <w:pPr>
              <w:spacing w:before="200" w:after="200"/>
              <w:jc w:val="left"/>
              <w:rPr>
                <w:sz w:val="22"/>
                <w:szCs w:val="22"/>
              </w:rPr>
            </w:pPr>
            <w:r w:rsidRPr="009C6F1E">
              <w:rPr>
                <w:sz w:val="22"/>
                <w:szCs w:val="22"/>
              </w:rPr>
              <w:t>Total actual expenditure:</w:t>
            </w:r>
          </w:p>
        </w:tc>
        <w:tc>
          <w:tcPr>
            <w:tcW w:w="3571" w:type="pct"/>
            <w:gridSpan w:val="8"/>
            <w:vAlign w:val="center"/>
          </w:tcPr>
          <w:p w14:paraId="67A95312" w14:textId="77777777" w:rsidR="00E17B5B" w:rsidRPr="009C6F1E" w:rsidRDefault="00E17B5B" w:rsidP="00E17B5B">
            <w:pPr>
              <w:spacing w:before="200" w:after="200"/>
              <w:jc w:val="left"/>
              <w:rPr>
                <w:sz w:val="22"/>
                <w:szCs w:val="22"/>
              </w:rPr>
            </w:pPr>
            <w:r w:rsidRPr="009C6F1E">
              <w:rPr>
                <w:sz w:val="22"/>
                <w:szCs w:val="22"/>
              </w:rPr>
              <w:t>£</w:t>
            </w:r>
          </w:p>
        </w:tc>
      </w:tr>
    </w:tbl>
    <w:p w14:paraId="14E45DD5" w14:textId="77777777" w:rsidR="00E17B5B" w:rsidRDefault="00E17B5B" w:rsidP="00E17B5B">
      <w:pPr>
        <w:spacing w:before="0" w:after="200"/>
        <w:jc w:val="left"/>
        <w:rPr>
          <w:rFonts w:cs="Arial"/>
        </w:rPr>
      </w:pPr>
    </w:p>
    <w:p w14:paraId="17F06888" w14:textId="77777777" w:rsidR="00E17B5B" w:rsidRDefault="00E17B5B" w:rsidP="00E17B5B">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E17B5B" w:rsidRPr="009C6F1E" w14:paraId="1A322CDB" w14:textId="77777777" w:rsidTr="00E17B5B">
        <w:tc>
          <w:tcPr>
            <w:tcW w:w="714" w:type="pct"/>
            <w:shd w:val="clear" w:color="auto" w:fill="004251"/>
            <w:vAlign w:val="center"/>
          </w:tcPr>
          <w:p w14:paraId="7CE6ED10"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42217FD7" w14:textId="77777777" w:rsidR="00E17B5B" w:rsidRPr="00F61B9E" w:rsidRDefault="00E17B5B" w:rsidP="00E17B5B">
            <w:pPr>
              <w:pStyle w:val="Header"/>
              <w:rPr>
                <w:b/>
                <w:bCs/>
                <w:sz w:val="22"/>
                <w:szCs w:val="18"/>
              </w:rPr>
            </w:pPr>
            <w:r w:rsidRPr="00F61B9E">
              <w:rPr>
                <w:b/>
                <w:color w:val="000000" w:themeColor="text1"/>
                <w:sz w:val="22"/>
                <w:szCs w:val="18"/>
              </w:rPr>
              <w:t xml:space="preserve">AIMS: Members of SLT, middle leaders and learning mentors to meet weekly for holistic investigation of barriers affecting progress, offering appropriate intervention for rapid improvement. The impact being reviewed on a termly basis. </w:t>
            </w:r>
          </w:p>
        </w:tc>
      </w:tr>
      <w:tr w:rsidR="00E17B5B" w:rsidRPr="009C6F1E" w14:paraId="29C97E6E" w14:textId="77777777" w:rsidTr="00E17B5B">
        <w:tc>
          <w:tcPr>
            <w:tcW w:w="714" w:type="pct"/>
            <w:shd w:val="clear" w:color="auto" w:fill="004251"/>
            <w:vAlign w:val="center"/>
          </w:tcPr>
          <w:p w14:paraId="11EF878E"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2D301CB1" w14:textId="77777777" w:rsidR="00E17B5B" w:rsidRPr="00F61B9E" w:rsidRDefault="00E17B5B" w:rsidP="00E17B5B">
            <w:pPr>
              <w:spacing w:before="200" w:after="200"/>
              <w:rPr>
                <w:b/>
                <w:bCs/>
                <w:color w:val="FFD006"/>
                <w:sz w:val="22"/>
                <w:szCs w:val="22"/>
              </w:rPr>
            </w:pPr>
            <w:r w:rsidRPr="00F61B9E">
              <w:rPr>
                <w:b/>
                <w:bCs/>
                <w:sz w:val="22"/>
                <w:szCs w:val="22"/>
              </w:rPr>
              <w:t>Targeted academic support</w:t>
            </w:r>
          </w:p>
        </w:tc>
      </w:tr>
      <w:tr w:rsidR="00E17B5B" w:rsidRPr="009C6F1E" w14:paraId="72B7C332" w14:textId="77777777" w:rsidTr="00E17B5B">
        <w:tc>
          <w:tcPr>
            <w:tcW w:w="714" w:type="pct"/>
            <w:shd w:val="clear" w:color="auto" w:fill="004251"/>
            <w:vAlign w:val="center"/>
          </w:tcPr>
          <w:p w14:paraId="32040A6B" w14:textId="77777777" w:rsidR="00E17B5B" w:rsidRPr="009C6F1E" w:rsidRDefault="00E17B5B" w:rsidP="00E17B5B">
            <w:pPr>
              <w:spacing w:before="200" w:after="200"/>
              <w:jc w:val="left"/>
              <w:rPr>
                <w:color w:val="FFFFFF" w:themeColor="background1"/>
                <w:szCs w:val="22"/>
              </w:rPr>
            </w:pPr>
            <w:r>
              <w:rPr>
                <w:color w:val="FFFFFF" w:themeColor="background1"/>
                <w:szCs w:val="22"/>
              </w:rPr>
              <w:t>Evidence &amp; Rationale</w:t>
            </w:r>
          </w:p>
        </w:tc>
        <w:tc>
          <w:tcPr>
            <w:tcW w:w="4286" w:type="pct"/>
            <w:gridSpan w:val="9"/>
          </w:tcPr>
          <w:p w14:paraId="60107725" w14:textId="77777777" w:rsidR="00E17B5B" w:rsidRPr="00C43A98" w:rsidRDefault="00E17B5B" w:rsidP="00E17B5B">
            <w:pPr>
              <w:spacing w:before="200" w:after="200"/>
              <w:rPr>
                <w:b/>
                <w:bCs/>
                <w:szCs w:val="22"/>
              </w:rPr>
            </w:pPr>
            <w:r w:rsidRPr="00C43A98">
              <w:rPr>
                <w:rFonts w:cs="Arial"/>
                <w:sz w:val="22"/>
                <w:szCs w:val="20"/>
              </w:rPr>
              <w:t xml:space="preserve">Research from Marc Rowlands would suggest that removal of students from subjects has a negative impact on allowing students to access all elements of a broad curriculum, and so not supporting opportunities to develop cultural capital. Therefore, a focus on reviewing the impact of intervention on a termly basis and identifying how long intervention is in place for an individual will help to focus </w:t>
            </w:r>
            <w:proofErr w:type="gramStart"/>
            <w:r w:rsidRPr="00C43A98">
              <w:rPr>
                <w:rFonts w:cs="Arial"/>
                <w:sz w:val="22"/>
                <w:szCs w:val="20"/>
              </w:rPr>
              <w:t>students</w:t>
            </w:r>
            <w:proofErr w:type="gramEnd"/>
            <w:r w:rsidRPr="00C43A98">
              <w:rPr>
                <w:rFonts w:cs="Arial"/>
                <w:sz w:val="22"/>
                <w:szCs w:val="20"/>
              </w:rPr>
              <w:t xml:space="preserve"> attention within the support that is on offer to them. </w:t>
            </w:r>
          </w:p>
        </w:tc>
      </w:tr>
      <w:tr w:rsidR="00E17B5B" w:rsidRPr="009C6F1E" w14:paraId="6E26020F" w14:textId="77777777" w:rsidTr="00E17B5B">
        <w:trPr>
          <w:trHeight w:val="883"/>
        </w:trPr>
        <w:tc>
          <w:tcPr>
            <w:tcW w:w="714" w:type="pct"/>
            <w:shd w:val="clear" w:color="auto" w:fill="004251"/>
            <w:vAlign w:val="center"/>
          </w:tcPr>
          <w:p w14:paraId="0EC83F91"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333B4E75" w14:textId="77777777" w:rsidR="00E17B5B" w:rsidRPr="00C43A98" w:rsidRDefault="00E17B5B" w:rsidP="00E17B5B">
            <w:pPr>
              <w:spacing w:before="200" w:after="200"/>
              <w:jc w:val="left"/>
              <w:rPr>
                <w:bCs/>
                <w:sz w:val="22"/>
                <w:szCs w:val="22"/>
              </w:rPr>
            </w:pPr>
            <w:r w:rsidRPr="00C43A98">
              <w:rPr>
                <w:bCs/>
                <w:sz w:val="22"/>
                <w:szCs w:val="22"/>
              </w:rPr>
              <w:t>Improve outcomes for PP students and ensure access to a broad curriculum</w:t>
            </w:r>
          </w:p>
        </w:tc>
        <w:tc>
          <w:tcPr>
            <w:tcW w:w="599" w:type="pct"/>
            <w:gridSpan w:val="2"/>
            <w:shd w:val="clear" w:color="auto" w:fill="004251"/>
            <w:vAlign w:val="center"/>
          </w:tcPr>
          <w:p w14:paraId="053D9B80" w14:textId="77777777" w:rsidR="00E17B5B" w:rsidRPr="00C43A98" w:rsidRDefault="00E17B5B" w:rsidP="00E17B5B">
            <w:pPr>
              <w:jc w:val="left"/>
              <w:rPr>
                <w:sz w:val="22"/>
                <w:szCs w:val="22"/>
              </w:rPr>
            </w:pPr>
            <w:r w:rsidRPr="00C43A98">
              <w:rPr>
                <w:sz w:val="22"/>
                <w:szCs w:val="22"/>
              </w:rPr>
              <w:t>Success criteria:</w:t>
            </w:r>
          </w:p>
        </w:tc>
        <w:tc>
          <w:tcPr>
            <w:tcW w:w="1915" w:type="pct"/>
            <w:gridSpan w:val="3"/>
            <w:vAlign w:val="center"/>
          </w:tcPr>
          <w:p w14:paraId="27832B6F" w14:textId="77777777" w:rsidR="00E17B5B" w:rsidRPr="00C43A98" w:rsidRDefault="00E17B5B" w:rsidP="00E17B5B">
            <w:pPr>
              <w:spacing w:before="200" w:after="200"/>
              <w:jc w:val="left"/>
              <w:rPr>
                <w:bCs/>
                <w:sz w:val="22"/>
                <w:szCs w:val="22"/>
              </w:rPr>
            </w:pPr>
            <w:r w:rsidRPr="00C43A98">
              <w:rPr>
                <w:bCs/>
                <w:sz w:val="22"/>
                <w:szCs w:val="22"/>
              </w:rPr>
              <w:t>PP FPSS students achieve better than national average PP students at all Key Stages</w:t>
            </w:r>
          </w:p>
        </w:tc>
      </w:tr>
      <w:tr w:rsidR="00E17B5B" w:rsidRPr="009C6F1E" w14:paraId="4CE87F5D" w14:textId="77777777" w:rsidTr="00E17B5B">
        <w:tc>
          <w:tcPr>
            <w:tcW w:w="714" w:type="pct"/>
            <w:shd w:val="clear" w:color="auto" w:fill="004251"/>
            <w:vAlign w:val="center"/>
          </w:tcPr>
          <w:p w14:paraId="4329F741"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3BFF518E" w14:textId="77777777" w:rsidR="00E17B5B" w:rsidRPr="00C43A98" w:rsidRDefault="00E17B5B" w:rsidP="00E17B5B">
            <w:pPr>
              <w:spacing w:before="200" w:after="200"/>
              <w:rPr>
                <w:bCs/>
                <w:sz w:val="22"/>
                <w:szCs w:val="22"/>
              </w:rPr>
            </w:pPr>
            <w:r w:rsidRPr="00C43A98">
              <w:rPr>
                <w:bCs/>
                <w:sz w:val="22"/>
                <w:szCs w:val="22"/>
              </w:rPr>
              <w:t>Raising Standards Assistant Headteacher</w:t>
            </w:r>
          </w:p>
        </w:tc>
      </w:tr>
      <w:tr w:rsidR="00E17B5B" w:rsidRPr="009C6F1E" w14:paraId="7C0B53DE" w14:textId="77777777" w:rsidTr="00E17B5B">
        <w:tc>
          <w:tcPr>
            <w:tcW w:w="714" w:type="pct"/>
            <w:vMerge w:val="restart"/>
            <w:shd w:val="clear" w:color="auto" w:fill="347186"/>
            <w:vAlign w:val="center"/>
          </w:tcPr>
          <w:p w14:paraId="0E6AF744"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389CB56F" w14:textId="77777777" w:rsidR="00E17B5B" w:rsidRPr="00C43A98" w:rsidRDefault="00E17B5B" w:rsidP="00E17B5B">
            <w:pPr>
              <w:spacing w:before="200" w:after="200"/>
              <w:jc w:val="center"/>
              <w:rPr>
                <w:sz w:val="22"/>
                <w:szCs w:val="22"/>
              </w:rPr>
            </w:pPr>
            <w:r w:rsidRPr="00C43A98">
              <w:rPr>
                <w:sz w:val="22"/>
                <w:szCs w:val="22"/>
              </w:rPr>
              <w:t>Year 1</w:t>
            </w:r>
          </w:p>
        </w:tc>
        <w:tc>
          <w:tcPr>
            <w:tcW w:w="1429" w:type="pct"/>
            <w:gridSpan w:val="4"/>
            <w:shd w:val="clear" w:color="auto" w:fill="BFBFBF" w:themeFill="background1" w:themeFillShade="BF"/>
          </w:tcPr>
          <w:p w14:paraId="6EE932F8" w14:textId="77777777" w:rsidR="00E17B5B" w:rsidRPr="00C43A98" w:rsidRDefault="00E17B5B" w:rsidP="00E17B5B">
            <w:pPr>
              <w:spacing w:before="200" w:after="200"/>
              <w:jc w:val="center"/>
              <w:rPr>
                <w:sz w:val="22"/>
                <w:szCs w:val="22"/>
              </w:rPr>
            </w:pPr>
            <w:r w:rsidRPr="00C43A98">
              <w:rPr>
                <w:sz w:val="22"/>
                <w:szCs w:val="22"/>
              </w:rPr>
              <w:t>Year 2</w:t>
            </w:r>
          </w:p>
        </w:tc>
        <w:tc>
          <w:tcPr>
            <w:tcW w:w="1427" w:type="pct"/>
            <w:gridSpan w:val="2"/>
            <w:shd w:val="clear" w:color="auto" w:fill="BFBFBF" w:themeFill="background1" w:themeFillShade="BF"/>
          </w:tcPr>
          <w:p w14:paraId="03555786" w14:textId="77777777" w:rsidR="00E17B5B" w:rsidRPr="00C43A98" w:rsidRDefault="00E17B5B" w:rsidP="00E17B5B">
            <w:pPr>
              <w:spacing w:before="200" w:after="200"/>
              <w:jc w:val="center"/>
              <w:rPr>
                <w:sz w:val="22"/>
                <w:szCs w:val="22"/>
              </w:rPr>
            </w:pPr>
            <w:r w:rsidRPr="00C43A98">
              <w:rPr>
                <w:sz w:val="22"/>
                <w:szCs w:val="22"/>
              </w:rPr>
              <w:t>Year 3</w:t>
            </w:r>
          </w:p>
        </w:tc>
      </w:tr>
      <w:tr w:rsidR="00E17B5B" w:rsidRPr="009C6F1E" w14:paraId="14FBD5D7" w14:textId="77777777" w:rsidTr="00E17B5B">
        <w:trPr>
          <w:trHeight w:val="4108"/>
        </w:trPr>
        <w:tc>
          <w:tcPr>
            <w:tcW w:w="714" w:type="pct"/>
            <w:vMerge/>
            <w:vAlign w:val="center"/>
          </w:tcPr>
          <w:p w14:paraId="599D6196" w14:textId="77777777" w:rsidR="00E17B5B" w:rsidRPr="009C6F1E" w:rsidRDefault="00E17B5B" w:rsidP="00E17B5B">
            <w:pPr>
              <w:spacing w:before="200" w:after="200"/>
              <w:rPr>
                <w:sz w:val="22"/>
                <w:szCs w:val="22"/>
              </w:rPr>
            </w:pPr>
          </w:p>
        </w:tc>
        <w:tc>
          <w:tcPr>
            <w:tcW w:w="1430" w:type="pct"/>
            <w:gridSpan w:val="3"/>
          </w:tcPr>
          <w:p w14:paraId="05B5A4AB" w14:textId="77777777" w:rsidR="00E17B5B" w:rsidRPr="00C43A98" w:rsidRDefault="00E17B5B" w:rsidP="00E17B5B">
            <w:pPr>
              <w:jc w:val="left"/>
              <w:rPr>
                <w:b/>
                <w:sz w:val="22"/>
                <w:szCs w:val="22"/>
              </w:rPr>
            </w:pPr>
            <w:r w:rsidRPr="00C43A98">
              <w:rPr>
                <w:b/>
                <w:sz w:val="22"/>
                <w:szCs w:val="22"/>
              </w:rPr>
              <w:t>How we will implement this intervention in year 1:</w:t>
            </w:r>
          </w:p>
          <w:p w14:paraId="247ADA30" w14:textId="77777777" w:rsidR="007D2C9B" w:rsidRPr="00C43A98" w:rsidRDefault="007D2C9B" w:rsidP="00E17B5B">
            <w:pPr>
              <w:jc w:val="left"/>
              <w:rPr>
                <w:sz w:val="22"/>
                <w:szCs w:val="22"/>
              </w:rPr>
            </w:pPr>
          </w:p>
          <w:p w14:paraId="18112168" w14:textId="77777777" w:rsidR="00E17B5B" w:rsidRPr="00C43A98" w:rsidRDefault="00E17B5B" w:rsidP="007D2C9B">
            <w:pPr>
              <w:rPr>
                <w:b/>
                <w:bCs/>
                <w:sz w:val="22"/>
                <w:szCs w:val="22"/>
              </w:rPr>
            </w:pPr>
            <w:r w:rsidRPr="00C43A98">
              <w:rPr>
                <w:sz w:val="22"/>
                <w:szCs w:val="22"/>
              </w:rPr>
              <w:t xml:space="preserve">To refine and improve the use of AIMs meetings to identify students in need of academic intervention from learning mentors in our Raising Achievement Team or individual subject specific support in a tailored ‘catch-up’ support from the school closure. A new focus will be on identifying how long the initial intervention is in place for and then reviewing on a termly basis the impact.  </w:t>
            </w:r>
          </w:p>
        </w:tc>
        <w:tc>
          <w:tcPr>
            <w:tcW w:w="1429" w:type="pct"/>
            <w:gridSpan w:val="4"/>
          </w:tcPr>
          <w:p w14:paraId="643B4E92" w14:textId="77777777" w:rsidR="007D2C9B" w:rsidRPr="00C43A98" w:rsidRDefault="00E17B5B" w:rsidP="00E17B5B">
            <w:pPr>
              <w:jc w:val="left"/>
              <w:rPr>
                <w:b/>
                <w:sz w:val="22"/>
                <w:szCs w:val="22"/>
              </w:rPr>
            </w:pPr>
            <w:r w:rsidRPr="00C43A98">
              <w:rPr>
                <w:b/>
                <w:sz w:val="22"/>
                <w:szCs w:val="22"/>
              </w:rPr>
              <w:t>How we will implement this intervention in year 2 (in light of the year 1 annual light-touch review):</w:t>
            </w:r>
          </w:p>
          <w:p w14:paraId="5242354B" w14:textId="77777777" w:rsidR="00E17B5B" w:rsidRPr="00C43A98" w:rsidRDefault="00E17B5B" w:rsidP="007D2C9B">
            <w:pPr>
              <w:rPr>
                <w:sz w:val="22"/>
                <w:szCs w:val="22"/>
              </w:rPr>
            </w:pPr>
            <w:r w:rsidRPr="00C43A98">
              <w:rPr>
                <w:sz w:val="22"/>
                <w:szCs w:val="22"/>
              </w:rPr>
              <w:t xml:space="preserve">To continue to keep a close eye on refining and improving AIMS intervention looking at sustaining a proactive approach within GCSE years and where possible Key Stage 3. </w:t>
            </w:r>
          </w:p>
          <w:p w14:paraId="51035A8F" w14:textId="77777777" w:rsidR="00E17B5B" w:rsidRPr="00C43A98" w:rsidRDefault="00E17B5B" w:rsidP="007D2C9B">
            <w:pPr>
              <w:rPr>
                <w:sz w:val="22"/>
                <w:szCs w:val="22"/>
              </w:rPr>
            </w:pPr>
            <w:r w:rsidRPr="00C43A98">
              <w:rPr>
                <w:sz w:val="22"/>
                <w:szCs w:val="22"/>
              </w:rPr>
              <w:t>To begin to look at timely intervention with potential for the impact to be reviewed and students to return to lessons when and if their needs are addressed. Exploration of PIXL build up programme to see if it has a place within AIMS interventions.</w:t>
            </w:r>
          </w:p>
        </w:tc>
        <w:tc>
          <w:tcPr>
            <w:tcW w:w="1427" w:type="pct"/>
            <w:gridSpan w:val="2"/>
          </w:tcPr>
          <w:p w14:paraId="08B5F166" w14:textId="77777777" w:rsidR="00E17B5B" w:rsidRPr="00C43A98" w:rsidRDefault="00E17B5B" w:rsidP="00E17B5B">
            <w:pPr>
              <w:jc w:val="left"/>
              <w:rPr>
                <w:b/>
                <w:sz w:val="22"/>
                <w:szCs w:val="22"/>
              </w:rPr>
            </w:pPr>
            <w:r w:rsidRPr="00C43A98">
              <w:rPr>
                <w:b/>
                <w:sz w:val="22"/>
                <w:szCs w:val="22"/>
              </w:rPr>
              <w:t>How we will implement this intervention in year 3 (in light of the year 2 light-touch annual review):</w:t>
            </w:r>
          </w:p>
          <w:p w14:paraId="46FA9A8A" w14:textId="77777777" w:rsidR="00E17B5B" w:rsidRPr="00C43A98" w:rsidRDefault="00E17B5B" w:rsidP="00E17B5B">
            <w:pPr>
              <w:jc w:val="left"/>
              <w:rPr>
                <w:b/>
                <w:bCs/>
                <w:sz w:val="22"/>
                <w:szCs w:val="22"/>
              </w:rPr>
            </w:pPr>
          </w:p>
          <w:p w14:paraId="17077AB9" w14:textId="77777777" w:rsidR="00E17B5B" w:rsidRPr="00C43A98" w:rsidRDefault="00E17B5B" w:rsidP="00E17B5B">
            <w:pPr>
              <w:jc w:val="left"/>
              <w:rPr>
                <w:sz w:val="22"/>
                <w:szCs w:val="22"/>
              </w:rPr>
            </w:pPr>
          </w:p>
        </w:tc>
      </w:tr>
      <w:tr w:rsidR="00E17B5B" w:rsidRPr="009C6F1E" w14:paraId="63E691CF" w14:textId="77777777" w:rsidTr="00E17B5B">
        <w:trPr>
          <w:trHeight w:val="6968"/>
        </w:trPr>
        <w:tc>
          <w:tcPr>
            <w:tcW w:w="714" w:type="pct"/>
            <w:shd w:val="clear" w:color="auto" w:fill="347186"/>
            <w:vAlign w:val="center"/>
          </w:tcPr>
          <w:p w14:paraId="1C474949" w14:textId="77777777" w:rsidR="00E17B5B" w:rsidRPr="0024296E" w:rsidRDefault="00E17B5B" w:rsidP="00E17B5B">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75D3477D" w14:textId="77777777" w:rsidR="00E17B5B" w:rsidRPr="00C43A98" w:rsidRDefault="00E17B5B" w:rsidP="00E17B5B">
            <w:pPr>
              <w:rPr>
                <w:b/>
                <w:sz w:val="22"/>
                <w:szCs w:val="22"/>
              </w:rPr>
            </w:pPr>
            <w:r w:rsidRPr="00C43A98">
              <w:rPr>
                <w:b/>
                <w:sz w:val="22"/>
                <w:szCs w:val="22"/>
              </w:rPr>
              <w:t>Annual review notes:</w:t>
            </w:r>
          </w:p>
          <w:p w14:paraId="456A7BAC" w14:textId="77777777" w:rsidR="00E17B5B" w:rsidRPr="00C43A98" w:rsidRDefault="00E17B5B" w:rsidP="00E17B5B">
            <w:pPr>
              <w:rPr>
                <w:i/>
                <w:sz w:val="22"/>
                <w:szCs w:val="22"/>
              </w:rPr>
            </w:pPr>
          </w:p>
          <w:p w14:paraId="211759AA" w14:textId="77777777" w:rsidR="00E17B5B" w:rsidRPr="00C43A98" w:rsidRDefault="00E17B5B" w:rsidP="00E17B5B">
            <w:pPr>
              <w:rPr>
                <w:i/>
                <w:sz w:val="22"/>
                <w:szCs w:val="22"/>
              </w:rPr>
            </w:pPr>
            <w:r w:rsidRPr="00C43A98">
              <w:rPr>
                <w:i/>
                <w:sz w:val="22"/>
                <w:szCs w:val="22"/>
              </w:rPr>
              <w:t xml:space="preserve">Due to the amount of time the school was closed for, the tailored catch up support for specific time periods was not potential for review. Instead the team worked hard to ensure all students in need had access to appropriate timely intervention. </w:t>
            </w:r>
          </w:p>
          <w:p w14:paraId="17D7A2FB" w14:textId="77777777" w:rsidR="00E17B5B" w:rsidRPr="00C43A98" w:rsidRDefault="00E17B5B" w:rsidP="00E17B5B">
            <w:pPr>
              <w:rPr>
                <w:i/>
                <w:sz w:val="22"/>
                <w:szCs w:val="22"/>
              </w:rPr>
            </w:pPr>
          </w:p>
          <w:p w14:paraId="469430F4" w14:textId="77777777" w:rsidR="007D2C9B" w:rsidRPr="00C43A98" w:rsidRDefault="00E17B5B" w:rsidP="00E17B5B">
            <w:pPr>
              <w:rPr>
                <w:i/>
                <w:sz w:val="22"/>
                <w:szCs w:val="22"/>
              </w:rPr>
            </w:pPr>
            <w:r w:rsidRPr="00C43A98">
              <w:rPr>
                <w:i/>
                <w:sz w:val="22"/>
                <w:szCs w:val="22"/>
              </w:rPr>
              <w:t>However, positively the meetings have begun to look more proactively at offering support to students. As a result of school closures and isolation, there has been an increase in awareness of holistic support for well-being and extra-curricular in light of the so many being more isolated at home.</w:t>
            </w:r>
          </w:p>
          <w:p w14:paraId="3E26DC34" w14:textId="77777777" w:rsidR="00E17B5B" w:rsidRPr="00C43A98" w:rsidRDefault="00E17B5B" w:rsidP="00E17B5B">
            <w:pPr>
              <w:rPr>
                <w:i/>
                <w:sz w:val="22"/>
                <w:szCs w:val="22"/>
              </w:rPr>
            </w:pPr>
            <w:r w:rsidRPr="00C43A98">
              <w:rPr>
                <w:i/>
                <w:sz w:val="22"/>
                <w:szCs w:val="22"/>
              </w:rPr>
              <w:t xml:space="preserve"> </w:t>
            </w:r>
          </w:p>
          <w:p w14:paraId="73DA8F61" w14:textId="77777777" w:rsidR="00E17B5B" w:rsidRPr="00C43A98" w:rsidRDefault="00E17B5B" w:rsidP="00E17B5B">
            <w:pPr>
              <w:rPr>
                <w:bCs/>
                <w:sz w:val="22"/>
                <w:szCs w:val="22"/>
              </w:rPr>
            </w:pPr>
            <w:r w:rsidRPr="00C43A98">
              <w:rPr>
                <w:bCs/>
                <w:i/>
                <w:sz w:val="22"/>
                <w:szCs w:val="22"/>
              </w:rPr>
              <w:t>However, there has also been an increase in focusing on targeting and supporting Year 9 students in term 6 in preparation for GCSE.</w:t>
            </w:r>
            <w:r w:rsidRPr="00C43A98">
              <w:rPr>
                <w:bCs/>
                <w:sz w:val="22"/>
                <w:szCs w:val="22"/>
              </w:rPr>
              <w:t xml:space="preserve">  </w:t>
            </w:r>
          </w:p>
        </w:tc>
        <w:tc>
          <w:tcPr>
            <w:tcW w:w="1429" w:type="pct"/>
            <w:gridSpan w:val="4"/>
          </w:tcPr>
          <w:p w14:paraId="22BB69EF" w14:textId="77777777" w:rsidR="00E17B5B" w:rsidRPr="00C43A98" w:rsidRDefault="00E17B5B" w:rsidP="00E17B5B">
            <w:pPr>
              <w:jc w:val="left"/>
              <w:rPr>
                <w:b/>
                <w:sz w:val="22"/>
                <w:szCs w:val="22"/>
              </w:rPr>
            </w:pPr>
            <w:r w:rsidRPr="00C43A98">
              <w:rPr>
                <w:b/>
                <w:sz w:val="22"/>
                <w:szCs w:val="22"/>
              </w:rPr>
              <w:t>Annual review notes:</w:t>
            </w:r>
          </w:p>
          <w:p w14:paraId="0ADBCCAB" w14:textId="77777777" w:rsidR="00E17B5B" w:rsidRPr="00C43A98" w:rsidRDefault="00E17B5B" w:rsidP="00E17B5B">
            <w:pPr>
              <w:jc w:val="left"/>
              <w:rPr>
                <w:sz w:val="22"/>
                <w:szCs w:val="22"/>
              </w:rPr>
            </w:pPr>
          </w:p>
        </w:tc>
        <w:tc>
          <w:tcPr>
            <w:tcW w:w="1427" w:type="pct"/>
            <w:gridSpan w:val="2"/>
          </w:tcPr>
          <w:p w14:paraId="2D47839B" w14:textId="77777777" w:rsidR="00E17B5B" w:rsidRPr="00C43A98" w:rsidRDefault="00E17B5B" w:rsidP="00E17B5B">
            <w:pPr>
              <w:rPr>
                <w:b/>
                <w:sz w:val="22"/>
                <w:szCs w:val="22"/>
              </w:rPr>
            </w:pPr>
            <w:r w:rsidRPr="00C43A98">
              <w:rPr>
                <w:b/>
                <w:sz w:val="22"/>
                <w:szCs w:val="22"/>
              </w:rPr>
              <w:t>Final review notes:</w:t>
            </w:r>
          </w:p>
          <w:p w14:paraId="2B908FBA" w14:textId="77777777" w:rsidR="00E17B5B" w:rsidRPr="00C43A98" w:rsidRDefault="00E17B5B" w:rsidP="00E17B5B">
            <w:pPr>
              <w:rPr>
                <w:sz w:val="22"/>
                <w:szCs w:val="22"/>
              </w:rPr>
            </w:pPr>
          </w:p>
        </w:tc>
      </w:tr>
      <w:tr w:rsidR="00E17B5B" w:rsidRPr="009C6F1E" w14:paraId="45737F96" w14:textId="77777777" w:rsidTr="00E17B5B">
        <w:trPr>
          <w:trHeight w:val="2407"/>
        </w:trPr>
        <w:tc>
          <w:tcPr>
            <w:tcW w:w="714" w:type="pct"/>
            <w:shd w:val="clear" w:color="auto" w:fill="347186"/>
            <w:vAlign w:val="center"/>
          </w:tcPr>
          <w:p w14:paraId="1F7497BB" w14:textId="77777777" w:rsidR="00E17B5B" w:rsidRPr="0024296E" w:rsidRDefault="00E17B5B" w:rsidP="00E17B5B">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56ED9921"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741869AA"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679AA76D"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3315E66D"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As expected </w:t>
            </w:r>
            <w:r w:rsidRPr="0024296E">
              <w:rPr>
                <w:rFonts w:ascii="Wingdings" w:eastAsia="Wingdings" w:hAnsi="Wingdings" w:cs="Wingdings"/>
                <w:sz w:val="22"/>
                <w:szCs w:val="24"/>
              </w:rPr>
              <w:t></w:t>
            </w:r>
          </w:p>
          <w:p w14:paraId="6A35B7AA"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29D3ED52" w14:textId="77777777" w:rsidR="00E17B5B" w:rsidRPr="009C6F1E" w:rsidRDefault="00E17B5B" w:rsidP="00E17B5B">
            <w:pPr>
              <w:pStyle w:val="PolicyBullets"/>
              <w:numPr>
                <w:ilvl w:val="0"/>
                <w:numId w:val="6"/>
              </w:numPr>
              <w:spacing w:after="120" w:line="240" w:lineRule="auto"/>
            </w:pPr>
            <w:r w:rsidRPr="0024296E">
              <w:rPr>
                <w:sz w:val="22"/>
                <w:szCs w:val="24"/>
              </w:rPr>
              <w:t xml:space="preserve">Far below expectations </w:t>
            </w:r>
            <w:r w:rsidRPr="0024296E">
              <w:rPr>
                <w:rFonts w:ascii="Wingdings" w:eastAsia="Wingdings" w:hAnsi="Wingdings" w:cs="Wingdings"/>
                <w:sz w:val="22"/>
                <w:szCs w:val="24"/>
              </w:rPr>
              <w:t></w:t>
            </w:r>
          </w:p>
        </w:tc>
        <w:tc>
          <w:tcPr>
            <w:tcW w:w="1429" w:type="pct"/>
            <w:gridSpan w:val="4"/>
            <w:vAlign w:val="center"/>
          </w:tcPr>
          <w:p w14:paraId="4244203B"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4A954F2D"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5D0B3FB9"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139875E6"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As expected </w:t>
            </w:r>
            <w:r w:rsidRPr="0024296E">
              <w:rPr>
                <w:rFonts w:ascii="Wingdings" w:eastAsia="Wingdings" w:hAnsi="Wingdings" w:cs="Wingdings"/>
                <w:sz w:val="22"/>
                <w:szCs w:val="24"/>
              </w:rPr>
              <w:t></w:t>
            </w:r>
          </w:p>
          <w:p w14:paraId="5AEFBC4A" w14:textId="77777777" w:rsidR="00E17B5B"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3A174484"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below expectations </w:t>
            </w:r>
            <w:r w:rsidRPr="0024296E">
              <w:rPr>
                <w:rFonts w:ascii="Wingdings" w:eastAsia="Wingdings" w:hAnsi="Wingdings" w:cs="Wingdings"/>
                <w:sz w:val="22"/>
                <w:szCs w:val="24"/>
              </w:rPr>
              <w:t></w:t>
            </w:r>
          </w:p>
        </w:tc>
        <w:tc>
          <w:tcPr>
            <w:tcW w:w="1427" w:type="pct"/>
            <w:gridSpan w:val="2"/>
            <w:vAlign w:val="center"/>
          </w:tcPr>
          <w:p w14:paraId="29AC496E" w14:textId="77777777" w:rsidR="00E17B5B" w:rsidRPr="0024296E" w:rsidRDefault="00E17B5B" w:rsidP="00E17B5B">
            <w:pPr>
              <w:pStyle w:val="PolicyBullets"/>
              <w:numPr>
                <w:ilvl w:val="0"/>
                <w:numId w:val="0"/>
              </w:numPr>
              <w:spacing w:after="120" w:line="360" w:lineRule="auto"/>
              <w:jc w:val="left"/>
              <w:rPr>
                <w:sz w:val="22"/>
              </w:rPr>
            </w:pPr>
            <w:r w:rsidRPr="0024296E">
              <w:rPr>
                <w:sz w:val="22"/>
              </w:rPr>
              <w:t>The intervention is performing:</w:t>
            </w:r>
          </w:p>
          <w:p w14:paraId="5189D3C2"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Far above expectations </w:t>
            </w:r>
            <w:r w:rsidRPr="0024296E">
              <w:rPr>
                <w:rFonts w:ascii="Wingdings" w:eastAsia="Wingdings" w:hAnsi="Wingdings" w:cs="Wingdings"/>
                <w:sz w:val="22"/>
              </w:rPr>
              <w:t></w:t>
            </w:r>
          </w:p>
          <w:p w14:paraId="2F8D884D"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Above expectations </w:t>
            </w:r>
            <w:r w:rsidRPr="0024296E">
              <w:rPr>
                <w:rFonts w:ascii="Wingdings" w:eastAsia="Wingdings" w:hAnsi="Wingdings" w:cs="Wingdings"/>
                <w:sz w:val="22"/>
              </w:rPr>
              <w:t></w:t>
            </w:r>
          </w:p>
          <w:p w14:paraId="63B2CF1B"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As expected </w:t>
            </w:r>
            <w:r w:rsidRPr="0024296E">
              <w:rPr>
                <w:rFonts w:ascii="Wingdings" w:eastAsia="Wingdings" w:hAnsi="Wingdings" w:cs="Wingdings"/>
                <w:sz w:val="22"/>
              </w:rPr>
              <w:t></w:t>
            </w:r>
          </w:p>
          <w:p w14:paraId="5DC0368B" w14:textId="77777777" w:rsidR="00E17B5B" w:rsidRPr="0024296E" w:rsidRDefault="00E17B5B" w:rsidP="00E17B5B">
            <w:pPr>
              <w:pStyle w:val="PolicyBullets"/>
              <w:numPr>
                <w:ilvl w:val="0"/>
                <w:numId w:val="6"/>
              </w:numPr>
              <w:spacing w:after="120" w:line="240" w:lineRule="auto"/>
              <w:rPr>
                <w:rFonts w:cs="Times New Roman"/>
                <w:sz w:val="22"/>
              </w:rPr>
            </w:pPr>
            <w:r w:rsidRPr="0024296E">
              <w:rPr>
                <w:sz w:val="22"/>
              </w:rPr>
              <w:t xml:space="preserve">Below expectations </w:t>
            </w:r>
            <w:r w:rsidRPr="0024296E">
              <w:rPr>
                <w:rFonts w:ascii="Wingdings" w:eastAsia="Wingdings" w:hAnsi="Wingdings" w:cs="Wingdings"/>
                <w:sz w:val="22"/>
              </w:rPr>
              <w:t></w:t>
            </w:r>
          </w:p>
          <w:p w14:paraId="31F95660" w14:textId="77777777" w:rsidR="00E17B5B" w:rsidRPr="0024296E" w:rsidRDefault="00E17B5B" w:rsidP="00E17B5B">
            <w:pPr>
              <w:pStyle w:val="PolicyBullets"/>
              <w:numPr>
                <w:ilvl w:val="0"/>
                <w:numId w:val="6"/>
              </w:numPr>
              <w:spacing w:after="120" w:line="240" w:lineRule="auto"/>
              <w:rPr>
                <w:rFonts w:cs="Times New Roman"/>
              </w:rPr>
            </w:pPr>
            <w:r w:rsidRPr="0024296E">
              <w:rPr>
                <w:rFonts w:cs="Times New Roman"/>
                <w:sz w:val="22"/>
              </w:rPr>
              <w:t xml:space="preserve">Far below expectations </w:t>
            </w:r>
            <w:r w:rsidRPr="0024296E">
              <w:rPr>
                <w:rFonts w:ascii="Wingdings" w:eastAsia="Wingdings" w:hAnsi="Wingdings" w:cs="Wingdings"/>
                <w:sz w:val="22"/>
              </w:rPr>
              <w:t></w:t>
            </w:r>
          </w:p>
        </w:tc>
      </w:tr>
      <w:tr w:rsidR="00E17B5B" w:rsidRPr="009C6F1E" w14:paraId="5CD6F271" w14:textId="77777777" w:rsidTr="00E17B5B">
        <w:tc>
          <w:tcPr>
            <w:tcW w:w="714" w:type="pct"/>
            <w:vMerge w:val="restart"/>
            <w:shd w:val="clear" w:color="auto" w:fill="347186"/>
            <w:vAlign w:val="center"/>
          </w:tcPr>
          <w:p w14:paraId="7AF267BE"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14:paraId="4082E473"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7882F680" w14:textId="77777777" w:rsidR="00E17B5B" w:rsidRPr="009C6F1E" w:rsidRDefault="00E17B5B" w:rsidP="00E17B5B">
            <w:pPr>
              <w:spacing w:before="200" w:after="200"/>
              <w:jc w:val="left"/>
              <w:rPr>
                <w:sz w:val="22"/>
                <w:szCs w:val="22"/>
              </w:rPr>
            </w:pPr>
            <w:r w:rsidRPr="009C6F1E">
              <w:rPr>
                <w:sz w:val="22"/>
                <w:szCs w:val="22"/>
              </w:rPr>
              <w:t>£</w:t>
            </w:r>
            <w:r>
              <w:rPr>
                <w:sz w:val="22"/>
                <w:szCs w:val="22"/>
              </w:rPr>
              <w:t>1000</w:t>
            </w:r>
          </w:p>
        </w:tc>
        <w:tc>
          <w:tcPr>
            <w:tcW w:w="691" w:type="pct"/>
            <w:gridSpan w:val="3"/>
            <w:shd w:val="clear" w:color="auto" w:fill="BFBFBF" w:themeFill="background1" w:themeFillShade="BF"/>
            <w:vAlign w:val="center"/>
          </w:tcPr>
          <w:p w14:paraId="53378DD3" w14:textId="77777777" w:rsidR="00E17B5B" w:rsidRPr="009C6F1E" w:rsidRDefault="00E17B5B" w:rsidP="00E17B5B">
            <w:pPr>
              <w:spacing w:before="200" w:after="200"/>
              <w:jc w:val="left"/>
              <w:rPr>
                <w:sz w:val="22"/>
                <w:szCs w:val="22"/>
              </w:rPr>
            </w:pPr>
            <w:r>
              <w:rPr>
                <w:sz w:val="22"/>
                <w:szCs w:val="22"/>
              </w:rPr>
              <w:t xml:space="preserve">Is expenditure anticipated to </w:t>
            </w:r>
            <w:r>
              <w:rPr>
                <w:sz w:val="22"/>
                <w:szCs w:val="22"/>
              </w:rPr>
              <w:lastRenderedPageBreak/>
              <w:t>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1548C546" w14:textId="77777777" w:rsidR="00E17B5B" w:rsidRDefault="00E17B5B" w:rsidP="00E17B5B">
            <w:pPr>
              <w:spacing w:before="200" w:after="200"/>
              <w:jc w:val="left"/>
              <w:rPr>
                <w:sz w:val="22"/>
                <w:szCs w:val="22"/>
              </w:rPr>
            </w:pPr>
            <w:r w:rsidRPr="009C6F1E">
              <w:rPr>
                <w:sz w:val="22"/>
                <w:szCs w:val="22"/>
              </w:rPr>
              <w:lastRenderedPageBreak/>
              <w:t xml:space="preserve">Increase </w:t>
            </w:r>
            <w:r w:rsidRPr="009C6F1E">
              <w:rPr>
                <w:rFonts w:ascii="Wingdings" w:eastAsia="Wingdings" w:hAnsi="Wingdings" w:cs="Wingdings"/>
                <w:sz w:val="22"/>
                <w:szCs w:val="22"/>
              </w:rPr>
              <w:t></w:t>
            </w:r>
          </w:p>
          <w:p w14:paraId="23C4DE4E" w14:textId="77777777" w:rsidR="00E17B5B" w:rsidRPr="009C6F1E" w:rsidRDefault="00E17B5B" w:rsidP="00E17B5B">
            <w:pPr>
              <w:spacing w:before="200" w:after="200"/>
              <w:jc w:val="left"/>
              <w:rPr>
                <w:sz w:val="22"/>
                <w:szCs w:val="22"/>
              </w:rPr>
            </w:pPr>
            <w:r w:rsidRPr="009C6F1E">
              <w:rPr>
                <w:sz w:val="22"/>
                <w:szCs w:val="22"/>
              </w:rPr>
              <w:lastRenderedPageBreak/>
              <w:t xml:space="preserve">Decrease </w:t>
            </w:r>
            <w:r w:rsidRPr="009C6F1E">
              <w:rPr>
                <w:rFonts w:ascii="Wingdings" w:eastAsia="Wingdings" w:hAnsi="Wingdings" w:cs="Wingdings"/>
                <w:sz w:val="22"/>
                <w:szCs w:val="22"/>
              </w:rPr>
              <w:t></w:t>
            </w:r>
          </w:p>
          <w:p w14:paraId="529121F0" w14:textId="77777777" w:rsidR="00E17B5B" w:rsidRPr="009C6F1E" w:rsidRDefault="00E17B5B" w:rsidP="00E17B5B">
            <w:pPr>
              <w:spacing w:before="200" w:after="200"/>
              <w:jc w:val="left"/>
              <w:rPr>
                <w:b/>
                <w:bCs/>
                <w:sz w:val="22"/>
                <w:szCs w:val="22"/>
              </w:rPr>
            </w:pPr>
            <w:r w:rsidRPr="34F54C4E">
              <w:rPr>
                <w:b/>
                <w:bCs/>
                <w:sz w:val="22"/>
                <w:szCs w:val="22"/>
              </w:rPr>
              <w:t xml:space="preserve">Remain the same </w:t>
            </w:r>
            <w:r w:rsidRPr="34F54C4E">
              <w:rPr>
                <w:rFonts w:ascii="Wingdings" w:eastAsia="Wingdings" w:hAnsi="Wingdings" w:cs="Wingdings"/>
                <w:b/>
                <w:bCs/>
                <w:sz w:val="22"/>
                <w:szCs w:val="22"/>
              </w:rPr>
              <w:t></w:t>
            </w:r>
          </w:p>
        </w:tc>
        <w:tc>
          <w:tcPr>
            <w:tcW w:w="617" w:type="pct"/>
            <w:shd w:val="clear" w:color="auto" w:fill="BFBFBF" w:themeFill="background1" w:themeFillShade="BF"/>
            <w:vAlign w:val="center"/>
          </w:tcPr>
          <w:p w14:paraId="24CFD898" w14:textId="77777777" w:rsidR="00E17B5B" w:rsidRPr="009C6F1E" w:rsidRDefault="00E17B5B" w:rsidP="00E17B5B">
            <w:pPr>
              <w:spacing w:before="200" w:after="200"/>
              <w:jc w:val="left"/>
              <w:rPr>
                <w:sz w:val="22"/>
                <w:szCs w:val="22"/>
              </w:rPr>
            </w:pPr>
            <w:r>
              <w:rPr>
                <w:sz w:val="22"/>
                <w:szCs w:val="22"/>
              </w:rPr>
              <w:lastRenderedPageBreak/>
              <w:t xml:space="preserve">Is expenditure anticipated to </w:t>
            </w:r>
            <w:r>
              <w:rPr>
                <w:sz w:val="22"/>
                <w:szCs w:val="22"/>
              </w:rPr>
              <w:lastRenderedPageBreak/>
              <w:t>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54B501FB" w14:textId="77777777" w:rsidR="00E17B5B" w:rsidRDefault="00E17B5B" w:rsidP="00E17B5B">
            <w:pPr>
              <w:spacing w:before="200" w:after="200"/>
              <w:jc w:val="left"/>
              <w:rPr>
                <w:sz w:val="22"/>
                <w:szCs w:val="22"/>
              </w:rPr>
            </w:pPr>
            <w:r w:rsidRPr="009C6F1E">
              <w:rPr>
                <w:sz w:val="22"/>
                <w:szCs w:val="22"/>
              </w:rPr>
              <w:lastRenderedPageBreak/>
              <w:t xml:space="preserve">Increase </w:t>
            </w:r>
            <w:r w:rsidRPr="009C6F1E">
              <w:rPr>
                <w:rFonts w:ascii="Wingdings" w:eastAsia="Wingdings" w:hAnsi="Wingdings" w:cs="Wingdings"/>
                <w:sz w:val="22"/>
                <w:szCs w:val="22"/>
              </w:rPr>
              <w:t></w:t>
            </w:r>
          </w:p>
          <w:p w14:paraId="3F19CDF4" w14:textId="77777777" w:rsidR="00E17B5B" w:rsidRPr="009C6F1E" w:rsidRDefault="00E17B5B" w:rsidP="00E17B5B">
            <w:pPr>
              <w:spacing w:before="200" w:after="200"/>
              <w:jc w:val="left"/>
              <w:rPr>
                <w:sz w:val="22"/>
                <w:szCs w:val="22"/>
              </w:rPr>
            </w:pPr>
            <w:r w:rsidRPr="009C6F1E">
              <w:rPr>
                <w:sz w:val="22"/>
                <w:szCs w:val="22"/>
              </w:rPr>
              <w:lastRenderedPageBreak/>
              <w:t xml:space="preserve">Decrease </w:t>
            </w:r>
            <w:r w:rsidRPr="009C6F1E">
              <w:rPr>
                <w:rFonts w:ascii="Wingdings" w:eastAsia="Wingdings" w:hAnsi="Wingdings" w:cs="Wingdings"/>
                <w:sz w:val="22"/>
                <w:szCs w:val="22"/>
              </w:rPr>
              <w:t></w:t>
            </w:r>
          </w:p>
          <w:p w14:paraId="5BFEE653" w14:textId="77777777" w:rsidR="00E17B5B" w:rsidRPr="009C6F1E" w:rsidRDefault="00E17B5B" w:rsidP="00E17B5B">
            <w:pPr>
              <w:spacing w:before="200" w:after="200"/>
              <w:jc w:val="left"/>
              <w:rPr>
                <w:sz w:val="22"/>
                <w:szCs w:val="22"/>
              </w:rPr>
            </w:pPr>
            <w:r>
              <w:rPr>
                <w:sz w:val="22"/>
                <w:szCs w:val="22"/>
              </w:rPr>
              <w:t xml:space="preserve">Remain the same </w:t>
            </w:r>
            <w:r w:rsidRPr="009C6F1E">
              <w:rPr>
                <w:rFonts w:ascii="Wingdings" w:eastAsia="Wingdings" w:hAnsi="Wingdings" w:cs="Wingdings"/>
                <w:sz w:val="22"/>
                <w:szCs w:val="22"/>
              </w:rPr>
              <w:t></w:t>
            </w:r>
          </w:p>
        </w:tc>
      </w:tr>
      <w:tr w:rsidR="00E17B5B" w:rsidRPr="009C6F1E" w14:paraId="08CDC9CE" w14:textId="77777777" w:rsidTr="00E17B5B">
        <w:tc>
          <w:tcPr>
            <w:tcW w:w="714" w:type="pct"/>
            <w:vMerge/>
          </w:tcPr>
          <w:p w14:paraId="3D1FAF4B" w14:textId="77777777" w:rsidR="00E17B5B" w:rsidRPr="009C6F1E" w:rsidRDefault="00E17B5B" w:rsidP="00E17B5B">
            <w:pPr>
              <w:spacing w:before="200" w:after="200"/>
              <w:jc w:val="center"/>
              <w:rPr>
                <w:color w:val="FFFFFF" w:themeColor="background1"/>
                <w:sz w:val="22"/>
                <w:szCs w:val="22"/>
              </w:rPr>
            </w:pPr>
          </w:p>
        </w:tc>
        <w:tc>
          <w:tcPr>
            <w:tcW w:w="715" w:type="pct"/>
            <w:vMerge/>
            <w:vAlign w:val="center"/>
          </w:tcPr>
          <w:p w14:paraId="0394ACB6" w14:textId="77777777" w:rsidR="00E17B5B" w:rsidRPr="009C6F1E" w:rsidRDefault="00E17B5B" w:rsidP="00E17B5B">
            <w:pPr>
              <w:spacing w:before="200" w:after="200"/>
              <w:jc w:val="left"/>
              <w:rPr>
                <w:sz w:val="22"/>
                <w:szCs w:val="22"/>
              </w:rPr>
            </w:pPr>
          </w:p>
        </w:tc>
        <w:tc>
          <w:tcPr>
            <w:tcW w:w="642" w:type="pct"/>
            <w:vMerge/>
            <w:vAlign w:val="center"/>
          </w:tcPr>
          <w:p w14:paraId="79B27B22"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4F2AD052"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3886B521" w14:textId="77777777" w:rsidR="00E17B5B" w:rsidRPr="009C6F1E" w:rsidRDefault="00E17B5B" w:rsidP="00E17B5B">
            <w:pPr>
              <w:spacing w:before="200" w:after="200"/>
              <w:jc w:val="left"/>
              <w:rPr>
                <w:sz w:val="22"/>
                <w:szCs w:val="22"/>
              </w:rPr>
            </w:pPr>
            <w:r w:rsidRPr="34F54C4E">
              <w:rPr>
                <w:sz w:val="22"/>
                <w:szCs w:val="22"/>
              </w:rPr>
              <w:t>£1,000</w:t>
            </w:r>
          </w:p>
        </w:tc>
        <w:tc>
          <w:tcPr>
            <w:tcW w:w="617" w:type="pct"/>
            <w:shd w:val="clear" w:color="auto" w:fill="BFBFBF" w:themeFill="background1" w:themeFillShade="BF"/>
            <w:vAlign w:val="center"/>
          </w:tcPr>
          <w:p w14:paraId="22DF7693"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71D4B918"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05251B14" w14:textId="77777777" w:rsidTr="00E17B5B">
        <w:tc>
          <w:tcPr>
            <w:tcW w:w="714" w:type="pct"/>
            <w:vMerge/>
          </w:tcPr>
          <w:p w14:paraId="59C38F85" w14:textId="77777777" w:rsidR="00E17B5B" w:rsidRPr="009C6F1E" w:rsidRDefault="00E17B5B" w:rsidP="00E17B5B">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3E65B72F" w14:textId="77777777" w:rsidR="00E17B5B" w:rsidRPr="009C6F1E" w:rsidRDefault="00E17B5B" w:rsidP="00E17B5B">
            <w:pPr>
              <w:spacing w:before="200" w:after="200"/>
              <w:jc w:val="left"/>
              <w:rPr>
                <w:sz w:val="22"/>
                <w:szCs w:val="22"/>
              </w:rPr>
            </w:pPr>
            <w:r w:rsidRPr="009C6F1E">
              <w:rPr>
                <w:sz w:val="22"/>
                <w:szCs w:val="22"/>
              </w:rPr>
              <w:t>Total anticipated expenditure:</w:t>
            </w:r>
          </w:p>
        </w:tc>
        <w:tc>
          <w:tcPr>
            <w:tcW w:w="3571" w:type="pct"/>
            <w:gridSpan w:val="8"/>
            <w:vAlign w:val="center"/>
          </w:tcPr>
          <w:p w14:paraId="5F31660E" w14:textId="77777777" w:rsidR="00E17B5B" w:rsidRPr="009C6F1E" w:rsidRDefault="00E17B5B" w:rsidP="00E17B5B">
            <w:pPr>
              <w:spacing w:before="200" w:after="200"/>
              <w:jc w:val="left"/>
              <w:rPr>
                <w:sz w:val="22"/>
                <w:szCs w:val="22"/>
              </w:rPr>
            </w:pPr>
            <w:r w:rsidRPr="009C6F1E">
              <w:rPr>
                <w:sz w:val="22"/>
                <w:szCs w:val="22"/>
              </w:rPr>
              <w:t>£</w:t>
            </w:r>
            <w:r>
              <w:rPr>
                <w:sz w:val="22"/>
                <w:szCs w:val="22"/>
              </w:rPr>
              <w:t>1000</w:t>
            </w:r>
          </w:p>
        </w:tc>
      </w:tr>
      <w:tr w:rsidR="00E17B5B" w:rsidRPr="009C6F1E" w14:paraId="2FEF1EBB" w14:textId="77777777" w:rsidTr="00E17B5B">
        <w:tc>
          <w:tcPr>
            <w:tcW w:w="714" w:type="pct"/>
            <w:vMerge w:val="restart"/>
            <w:shd w:val="clear" w:color="auto" w:fill="347186"/>
            <w:vAlign w:val="center"/>
          </w:tcPr>
          <w:p w14:paraId="7B8C88A2"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59629BCC"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36FFBF25" w14:textId="77777777" w:rsidR="00E17B5B" w:rsidRPr="009C6F1E" w:rsidRDefault="00E17B5B" w:rsidP="00E17B5B">
            <w:pPr>
              <w:spacing w:before="200" w:after="200"/>
              <w:jc w:val="left"/>
              <w:rPr>
                <w:sz w:val="22"/>
                <w:szCs w:val="22"/>
              </w:rPr>
            </w:pPr>
            <w:r w:rsidRPr="74BD08E9">
              <w:rPr>
                <w:sz w:val="22"/>
                <w:szCs w:val="22"/>
              </w:rPr>
              <w:t>£800</w:t>
            </w:r>
          </w:p>
        </w:tc>
        <w:tc>
          <w:tcPr>
            <w:tcW w:w="691" w:type="pct"/>
            <w:gridSpan w:val="3"/>
            <w:shd w:val="clear" w:color="auto" w:fill="BFBFBF" w:themeFill="background1" w:themeFillShade="BF"/>
            <w:vAlign w:val="center"/>
          </w:tcPr>
          <w:p w14:paraId="0C54C6B6"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2B57E68C" w14:textId="77777777" w:rsidR="00E17B5B" w:rsidRPr="009C6F1E" w:rsidRDefault="00E17B5B" w:rsidP="00E17B5B">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663445B3"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7E62D0BF"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66648C17" w14:textId="77777777" w:rsidTr="00E17B5B">
        <w:tc>
          <w:tcPr>
            <w:tcW w:w="714" w:type="pct"/>
            <w:vMerge/>
          </w:tcPr>
          <w:p w14:paraId="037AC2C8" w14:textId="77777777" w:rsidR="00E17B5B" w:rsidRPr="009C6F1E" w:rsidRDefault="00E17B5B" w:rsidP="00E17B5B">
            <w:pPr>
              <w:spacing w:before="200" w:after="200"/>
              <w:rPr>
                <w:sz w:val="22"/>
                <w:szCs w:val="22"/>
              </w:rPr>
            </w:pPr>
          </w:p>
        </w:tc>
        <w:tc>
          <w:tcPr>
            <w:tcW w:w="715" w:type="pct"/>
            <w:vMerge/>
            <w:vAlign w:val="center"/>
          </w:tcPr>
          <w:p w14:paraId="178F13C7" w14:textId="77777777" w:rsidR="00E17B5B" w:rsidRPr="009C6F1E" w:rsidRDefault="00E17B5B" w:rsidP="00E17B5B">
            <w:pPr>
              <w:spacing w:before="200" w:after="200"/>
              <w:jc w:val="left"/>
              <w:rPr>
                <w:sz w:val="22"/>
                <w:szCs w:val="22"/>
              </w:rPr>
            </w:pPr>
          </w:p>
        </w:tc>
        <w:tc>
          <w:tcPr>
            <w:tcW w:w="642" w:type="pct"/>
            <w:vMerge/>
            <w:vAlign w:val="center"/>
          </w:tcPr>
          <w:p w14:paraId="66F677B5"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185B405C"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7FC0C895"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21DC010E"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1021328E"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c>
          <w:tcPr>
            <w:tcW w:w="617" w:type="pct"/>
            <w:shd w:val="clear" w:color="auto" w:fill="BFBFBF" w:themeFill="background1" w:themeFillShade="BF"/>
            <w:vAlign w:val="center"/>
          </w:tcPr>
          <w:p w14:paraId="649D3B77"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7EFF21D0"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1CC123BF"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3885218A"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r>
      <w:tr w:rsidR="00E17B5B" w:rsidRPr="009C6F1E" w14:paraId="1334F91E" w14:textId="77777777" w:rsidTr="00E17B5B">
        <w:tc>
          <w:tcPr>
            <w:tcW w:w="714" w:type="pct"/>
            <w:vMerge/>
          </w:tcPr>
          <w:p w14:paraId="3A5F29D8" w14:textId="77777777" w:rsidR="00E17B5B" w:rsidRPr="009C6F1E" w:rsidRDefault="00E17B5B" w:rsidP="00E17B5B">
            <w:pPr>
              <w:spacing w:before="200" w:after="200"/>
              <w:rPr>
                <w:sz w:val="22"/>
                <w:szCs w:val="22"/>
              </w:rPr>
            </w:pPr>
          </w:p>
        </w:tc>
        <w:tc>
          <w:tcPr>
            <w:tcW w:w="715" w:type="pct"/>
            <w:shd w:val="clear" w:color="auto" w:fill="BFBFBF" w:themeFill="background1" w:themeFillShade="BF"/>
            <w:vAlign w:val="center"/>
          </w:tcPr>
          <w:p w14:paraId="6FD514FD" w14:textId="77777777" w:rsidR="00E17B5B" w:rsidRPr="009C6F1E" w:rsidRDefault="00E17B5B" w:rsidP="00E17B5B">
            <w:pPr>
              <w:spacing w:before="200" w:after="200"/>
              <w:jc w:val="left"/>
              <w:rPr>
                <w:sz w:val="22"/>
                <w:szCs w:val="22"/>
              </w:rPr>
            </w:pPr>
            <w:r w:rsidRPr="009C6F1E">
              <w:rPr>
                <w:sz w:val="22"/>
                <w:szCs w:val="22"/>
              </w:rPr>
              <w:t>Total actual expenditure:</w:t>
            </w:r>
          </w:p>
        </w:tc>
        <w:tc>
          <w:tcPr>
            <w:tcW w:w="3571" w:type="pct"/>
            <w:gridSpan w:val="8"/>
            <w:vAlign w:val="center"/>
          </w:tcPr>
          <w:p w14:paraId="5C931FBA" w14:textId="77777777" w:rsidR="00E17B5B" w:rsidRPr="009C6F1E" w:rsidRDefault="00E17B5B" w:rsidP="00E17B5B">
            <w:pPr>
              <w:spacing w:before="200" w:after="200"/>
              <w:jc w:val="left"/>
              <w:rPr>
                <w:sz w:val="22"/>
                <w:szCs w:val="22"/>
              </w:rPr>
            </w:pPr>
            <w:r w:rsidRPr="74BD08E9">
              <w:rPr>
                <w:sz w:val="22"/>
                <w:szCs w:val="22"/>
              </w:rPr>
              <w:t>£</w:t>
            </w:r>
          </w:p>
        </w:tc>
      </w:tr>
    </w:tbl>
    <w:p w14:paraId="72459F81" w14:textId="77777777" w:rsidR="00E17B5B" w:rsidRDefault="00E17B5B" w:rsidP="00E17B5B">
      <w:pPr>
        <w:spacing w:before="0" w:after="200"/>
        <w:jc w:val="left"/>
        <w:rPr>
          <w:rFonts w:cs="Arial"/>
        </w:rPr>
      </w:pPr>
    </w:p>
    <w:p w14:paraId="74050D20" w14:textId="77777777" w:rsidR="00E17B5B" w:rsidRDefault="00E17B5B" w:rsidP="00E17B5B">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E17B5B" w:rsidRPr="009C6F1E" w14:paraId="43DA8817" w14:textId="77777777" w:rsidTr="00E17B5B">
        <w:tc>
          <w:tcPr>
            <w:tcW w:w="714" w:type="pct"/>
            <w:shd w:val="clear" w:color="auto" w:fill="004251"/>
            <w:vAlign w:val="center"/>
          </w:tcPr>
          <w:p w14:paraId="00D568CF"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16227B22" w14:textId="3E513A7D" w:rsidR="00E17B5B" w:rsidRPr="005D7DF3" w:rsidRDefault="00E17B5B" w:rsidP="00E17B5B">
            <w:pPr>
              <w:pStyle w:val="Header"/>
              <w:rPr>
                <w:b/>
                <w:bCs/>
                <w:sz w:val="22"/>
                <w:szCs w:val="18"/>
              </w:rPr>
            </w:pPr>
            <w:r w:rsidRPr="005D7DF3">
              <w:rPr>
                <w:b/>
                <w:sz w:val="22"/>
                <w:szCs w:val="18"/>
              </w:rPr>
              <w:t xml:space="preserve">Raising Achievement: Targeted intervention to support identified areas of focus for small groups of students. Potentially, catching up on missed work, pre-teaching and consolidation of learning. Maths will continue to use a learning mentor to support with targeted </w:t>
            </w:r>
            <w:proofErr w:type="gramStart"/>
            <w:r w:rsidRPr="005D7DF3">
              <w:rPr>
                <w:b/>
                <w:sz w:val="22"/>
                <w:szCs w:val="18"/>
              </w:rPr>
              <w:t>Maths</w:t>
            </w:r>
            <w:proofErr w:type="gramEnd"/>
            <w:r w:rsidRPr="005D7DF3">
              <w:rPr>
                <w:b/>
                <w:sz w:val="22"/>
                <w:szCs w:val="18"/>
              </w:rPr>
              <w:t xml:space="preserve"> intervention for students below expected age grade.</w:t>
            </w:r>
            <w:r w:rsidR="00BE065C" w:rsidRPr="005D7DF3">
              <w:rPr>
                <w:b/>
                <w:sz w:val="22"/>
                <w:szCs w:val="18"/>
              </w:rPr>
              <w:t xml:space="preserve"> </w:t>
            </w:r>
          </w:p>
        </w:tc>
      </w:tr>
      <w:tr w:rsidR="00E17B5B" w:rsidRPr="009C6F1E" w14:paraId="6D20A3C8" w14:textId="77777777" w:rsidTr="00E17B5B">
        <w:tc>
          <w:tcPr>
            <w:tcW w:w="714" w:type="pct"/>
            <w:shd w:val="clear" w:color="auto" w:fill="004251"/>
            <w:vAlign w:val="center"/>
          </w:tcPr>
          <w:p w14:paraId="31A3BD4D"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71A1F428" w14:textId="77777777" w:rsidR="00E17B5B" w:rsidRPr="005D7DF3" w:rsidRDefault="00E17B5B" w:rsidP="00E17B5B">
            <w:pPr>
              <w:spacing w:before="200" w:after="200"/>
              <w:rPr>
                <w:b/>
                <w:bCs/>
                <w:sz w:val="22"/>
                <w:szCs w:val="22"/>
              </w:rPr>
            </w:pPr>
            <w:r w:rsidRPr="005D7DF3">
              <w:rPr>
                <w:b/>
                <w:bCs/>
                <w:sz w:val="22"/>
                <w:szCs w:val="22"/>
              </w:rPr>
              <w:t>Targeted academic support</w:t>
            </w:r>
          </w:p>
        </w:tc>
      </w:tr>
      <w:tr w:rsidR="00E17B5B" w:rsidRPr="009C6F1E" w14:paraId="045CF5E0" w14:textId="77777777" w:rsidTr="00E17B5B">
        <w:tc>
          <w:tcPr>
            <w:tcW w:w="714" w:type="pct"/>
            <w:shd w:val="clear" w:color="auto" w:fill="004251"/>
            <w:vAlign w:val="center"/>
          </w:tcPr>
          <w:p w14:paraId="1838163C" w14:textId="77777777" w:rsidR="00E17B5B" w:rsidRPr="009C6F1E" w:rsidRDefault="00E17B5B" w:rsidP="00E17B5B">
            <w:pPr>
              <w:spacing w:before="200" w:after="200"/>
              <w:jc w:val="left"/>
              <w:rPr>
                <w:color w:val="FFFFFF" w:themeColor="background1"/>
                <w:szCs w:val="22"/>
              </w:rPr>
            </w:pPr>
            <w:r>
              <w:rPr>
                <w:color w:val="FFFFFF" w:themeColor="background1"/>
                <w:szCs w:val="22"/>
              </w:rPr>
              <w:t>Evidence &amp; Rationale</w:t>
            </w:r>
          </w:p>
        </w:tc>
        <w:tc>
          <w:tcPr>
            <w:tcW w:w="4286" w:type="pct"/>
            <w:gridSpan w:val="9"/>
          </w:tcPr>
          <w:p w14:paraId="3AB9C8E6" w14:textId="77777777" w:rsidR="00E17B5B" w:rsidRPr="005D7DF3" w:rsidRDefault="00E17B5B" w:rsidP="00E17B5B">
            <w:pPr>
              <w:spacing w:before="200" w:after="200"/>
              <w:rPr>
                <w:b/>
                <w:bCs/>
                <w:szCs w:val="22"/>
              </w:rPr>
            </w:pPr>
            <w:r w:rsidRPr="005D7DF3">
              <w:rPr>
                <w:rFonts w:cs="Arial"/>
                <w:sz w:val="22"/>
                <w:szCs w:val="20"/>
              </w:rPr>
              <w:t xml:space="preserve">Research from EEF has proven that small group tuition and personalised approach of individuals needs by an educator provides </w:t>
            </w:r>
            <w:r w:rsidRPr="005D7DF3">
              <w:rPr>
                <w:rFonts w:cs="Arial"/>
                <w:sz w:val="22"/>
                <w:szCs w:val="20"/>
                <w:shd w:val="clear" w:color="auto" w:fill="FFFFFF"/>
              </w:rPr>
              <w:t>‘greater feedback from the teacher, more sustained engagement in smaller groups, or work which is more closely matched to learners’ needs [which] explains this impact.’ </w:t>
            </w:r>
          </w:p>
        </w:tc>
      </w:tr>
      <w:tr w:rsidR="00E17B5B" w:rsidRPr="009C6F1E" w14:paraId="68018EAF" w14:textId="77777777" w:rsidTr="00E17B5B">
        <w:trPr>
          <w:trHeight w:val="883"/>
        </w:trPr>
        <w:tc>
          <w:tcPr>
            <w:tcW w:w="714" w:type="pct"/>
            <w:shd w:val="clear" w:color="auto" w:fill="004251"/>
            <w:vAlign w:val="center"/>
          </w:tcPr>
          <w:p w14:paraId="7D514F70"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33617D51" w14:textId="77777777" w:rsidR="00E17B5B" w:rsidRPr="005D7DF3" w:rsidRDefault="00E17B5B" w:rsidP="00E17B5B">
            <w:pPr>
              <w:spacing w:before="200" w:after="200"/>
              <w:jc w:val="left"/>
              <w:rPr>
                <w:bCs/>
                <w:sz w:val="22"/>
                <w:szCs w:val="22"/>
              </w:rPr>
            </w:pPr>
            <w:r w:rsidRPr="005D7DF3">
              <w:rPr>
                <w:bCs/>
                <w:sz w:val="22"/>
                <w:szCs w:val="22"/>
              </w:rPr>
              <w:t xml:space="preserve">Improve outcomes for PP students </w:t>
            </w:r>
          </w:p>
        </w:tc>
        <w:tc>
          <w:tcPr>
            <w:tcW w:w="599" w:type="pct"/>
            <w:gridSpan w:val="2"/>
            <w:shd w:val="clear" w:color="auto" w:fill="004251"/>
            <w:vAlign w:val="center"/>
          </w:tcPr>
          <w:p w14:paraId="3E114931" w14:textId="77777777" w:rsidR="00E17B5B" w:rsidRPr="005D7DF3" w:rsidRDefault="00E17B5B" w:rsidP="00E17B5B">
            <w:pPr>
              <w:jc w:val="left"/>
              <w:rPr>
                <w:sz w:val="22"/>
                <w:szCs w:val="22"/>
              </w:rPr>
            </w:pPr>
            <w:r w:rsidRPr="005D7DF3">
              <w:rPr>
                <w:sz w:val="22"/>
                <w:szCs w:val="22"/>
              </w:rPr>
              <w:t>Success criteria:</w:t>
            </w:r>
          </w:p>
        </w:tc>
        <w:tc>
          <w:tcPr>
            <w:tcW w:w="1915" w:type="pct"/>
            <w:gridSpan w:val="3"/>
            <w:vAlign w:val="center"/>
          </w:tcPr>
          <w:p w14:paraId="3831C28E" w14:textId="77777777" w:rsidR="00E17B5B" w:rsidRPr="005D7DF3" w:rsidRDefault="00E17B5B" w:rsidP="00E17B5B">
            <w:pPr>
              <w:spacing w:before="200" w:after="200"/>
              <w:jc w:val="left"/>
              <w:rPr>
                <w:bCs/>
                <w:sz w:val="22"/>
                <w:szCs w:val="22"/>
              </w:rPr>
            </w:pPr>
            <w:r w:rsidRPr="005D7DF3">
              <w:rPr>
                <w:bCs/>
                <w:sz w:val="22"/>
                <w:szCs w:val="22"/>
              </w:rPr>
              <w:t>PP FPSS students achieving above National Average PP students</w:t>
            </w:r>
          </w:p>
        </w:tc>
      </w:tr>
      <w:tr w:rsidR="00E17B5B" w:rsidRPr="009C6F1E" w14:paraId="25CC2A43" w14:textId="77777777" w:rsidTr="00E17B5B">
        <w:tc>
          <w:tcPr>
            <w:tcW w:w="714" w:type="pct"/>
            <w:shd w:val="clear" w:color="auto" w:fill="004251"/>
            <w:vAlign w:val="center"/>
          </w:tcPr>
          <w:p w14:paraId="1ECBCC42"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0B67BD0C" w14:textId="77777777" w:rsidR="00E17B5B" w:rsidRPr="005D7DF3" w:rsidRDefault="00E17B5B" w:rsidP="00E17B5B">
            <w:pPr>
              <w:spacing w:before="200" w:after="200"/>
              <w:rPr>
                <w:bCs/>
                <w:sz w:val="22"/>
                <w:szCs w:val="22"/>
              </w:rPr>
            </w:pPr>
            <w:r w:rsidRPr="005D7DF3">
              <w:rPr>
                <w:bCs/>
                <w:sz w:val="22"/>
                <w:szCs w:val="22"/>
              </w:rPr>
              <w:t>Raising standards Assistant Headteacher</w:t>
            </w:r>
          </w:p>
        </w:tc>
      </w:tr>
      <w:tr w:rsidR="00E17B5B" w:rsidRPr="009C6F1E" w14:paraId="4065E259" w14:textId="77777777" w:rsidTr="00E17B5B">
        <w:tc>
          <w:tcPr>
            <w:tcW w:w="714" w:type="pct"/>
            <w:vMerge w:val="restart"/>
            <w:shd w:val="clear" w:color="auto" w:fill="347186"/>
            <w:vAlign w:val="center"/>
          </w:tcPr>
          <w:p w14:paraId="247E08F5"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122A76D3" w14:textId="77777777" w:rsidR="00E17B5B" w:rsidRPr="005D7DF3" w:rsidRDefault="00E17B5B" w:rsidP="00E17B5B">
            <w:pPr>
              <w:spacing w:before="200" w:after="200"/>
              <w:jc w:val="center"/>
              <w:rPr>
                <w:sz w:val="22"/>
                <w:szCs w:val="22"/>
              </w:rPr>
            </w:pPr>
            <w:r w:rsidRPr="005D7DF3">
              <w:rPr>
                <w:sz w:val="22"/>
                <w:szCs w:val="22"/>
              </w:rPr>
              <w:t>Year 1</w:t>
            </w:r>
          </w:p>
        </w:tc>
        <w:tc>
          <w:tcPr>
            <w:tcW w:w="1429" w:type="pct"/>
            <w:gridSpan w:val="4"/>
            <w:shd w:val="clear" w:color="auto" w:fill="BFBFBF" w:themeFill="background1" w:themeFillShade="BF"/>
          </w:tcPr>
          <w:p w14:paraId="021D2BA3" w14:textId="77777777" w:rsidR="00E17B5B" w:rsidRPr="005D7DF3" w:rsidRDefault="00E17B5B" w:rsidP="00E17B5B">
            <w:pPr>
              <w:spacing w:before="200" w:after="200"/>
              <w:jc w:val="center"/>
              <w:rPr>
                <w:sz w:val="22"/>
                <w:szCs w:val="22"/>
              </w:rPr>
            </w:pPr>
            <w:r w:rsidRPr="005D7DF3">
              <w:rPr>
                <w:sz w:val="22"/>
                <w:szCs w:val="22"/>
              </w:rPr>
              <w:t>Year 2</w:t>
            </w:r>
          </w:p>
        </w:tc>
        <w:tc>
          <w:tcPr>
            <w:tcW w:w="1427" w:type="pct"/>
            <w:gridSpan w:val="2"/>
            <w:shd w:val="clear" w:color="auto" w:fill="BFBFBF" w:themeFill="background1" w:themeFillShade="BF"/>
          </w:tcPr>
          <w:p w14:paraId="341FBB6C" w14:textId="77777777" w:rsidR="00E17B5B" w:rsidRPr="005D7DF3" w:rsidRDefault="00E17B5B" w:rsidP="00E17B5B">
            <w:pPr>
              <w:spacing w:before="200" w:after="200"/>
              <w:jc w:val="center"/>
              <w:rPr>
                <w:sz w:val="22"/>
                <w:szCs w:val="22"/>
              </w:rPr>
            </w:pPr>
            <w:r w:rsidRPr="005D7DF3">
              <w:rPr>
                <w:sz w:val="22"/>
                <w:szCs w:val="22"/>
              </w:rPr>
              <w:t>Year 3</w:t>
            </w:r>
          </w:p>
        </w:tc>
      </w:tr>
      <w:tr w:rsidR="00E17B5B" w:rsidRPr="009C6F1E" w14:paraId="44CA14C9" w14:textId="77777777" w:rsidTr="007D2C9B">
        <w:trPr>
          <w:trHeight w:val="848"/>
        </w:trPr>
        <w:tc>
          <w:tcPr>
            <w:tcW w:w="714" w:type="pct"/>
            <w:vMerge/>
            <w:vAlign w:val="center"/>
          </w:tcPr>
          <w:p w14:paraId="1FA93F15" w14:textId="77777777" w:rsidR="00E17B5B" w:rsidRPr="009C6F1E" w:rsidRDefault="00E17B5B" w:rsidP="00E17B5B">
            <w:pPr>
              <w:spacing w:before="200" w:after="200"/>
              <w:rPr>
                <w:sz w:val="22"/>
                <w:szCs w:val="22"/>
              </w:rPr>
            </w:pPr>
          </w:p>
        </w:tc>
        <w:tc>
          <w:tcPr>
            <w:tcW w:w="1430" w:type="pct"/>
            <w:gridSpan w:val="3"/>
          </w:tcPr>
          <w:p w14:paraId="3AE5DECC" w14:textId="77777777" w:rsidR="00E17B5B" w:rsidRPr="005D7DF3" w:rsidRDefault="00E17B5B" w:rsidP="00E17B5B">
            <w:pPr>
              <w:jc w:val="left"/>
              <w:rPr>
                <w:b/>
                <w:sz w:val="22"/>
                <w:szCs w:val="22"/>
              </w:rPr>
            </w:pPr>
            <w:r w:rsidRPr="005D7DF3">
              <w:rPr>
                <w:b/>
                <w:sz w:val="22"/>
                <w:szCs w:val="22"/>
              </w:rPr>
              <w:t>How we will implement this intervention in year 1:</w:t>
            </w:r>
          </w:p>
          <w:p w14:paraId="1FA10D9B" w14:textId="77777777" w:rsidR="00E17B5B" w:rsidRPr="005D7DF3" w:rsidRDefault="00E17B5B" w:rsidP="00E17B5B">
            <w:pPr>
              <w:jc w:val="left"/>
              <w:rPr>
                <w:sz w:val="22"/>
                <w:szCs w:val="22"/>
              </w:rPr>
            </w:pPr>
            <w:r w:rsidRPr="005D7DF3">
              <w:rPr>
                <w:sz w:val="22"/>
                <w:szCs w:val="22"/>
              </w:rPr>
              <w:t>Raising Achievement lessons will occur in non-examined subject hours or in exceptional circumstances include a withdrawal of a subject. However, in light of ensuring PP students have access to a broad curriculum, this will be reviewed on a termly basis with the aim of students returning to the classroom when ready.</w:t>
            </w:r>
          </w:p>
          <w:p w14:paraId="0093B074" w14:textId="77777777" w:rsidR="00E17B5B" w:rsidRPr="005D7DF3" w:rsidRDefault="00E17B5B" w:rsidP="00E17B5B">
            <w:pPr>
              <w:jc w:val="left"/>
              <w:rPr>
                <w:sz w:val="22"/>
                <w:szCs w:val="22"/>
              </w:rPr>
            </w:pPr>
          </w:p>
          <w:p w14:paraId="3CE50E02" w14:textId="77777777" w:rsidR="00E17B5B" w:rsidRPr="005D7DF3" w:rsidRDefault="00E17B5B" w:rsidP="007D2C9B">
            <w:pPr>
              <w:jc w:val="left"/>
              <w:rPr>
                <w:b/>
                <w:bCs/>
                <w:sz w:val="22"/>
                <w:szCs w:val="22"/>
              </w:rPr>
            </w:pPr>
            <w:r w:rsidRPr="005D7DF3">
              <w:rPr>
                <w:sz w:val="22"/>
                <w:szCs w:val="22"/>
              </w:rPr>
              <w:t xml:space="preserve">Maths will continue to have an allocated member of staff to support opportunities for more tailored support to support </w:t>
            </w:r>
            <w:r w:rsidRPr="005D7DF3">
              <w:rPr>
                <w:sz w:val="22"/>
                <w:szCs w:val="22"/>
              </w:rPr>
              <w:lastRenderedPageBreak/>
              <w:t xml:space="preserve">students on the cusp of higher grades, particularly 3 to 4 and 4 to 5. </w:t>
            </w:r>
          </w:p>
        </w:tc>
        <w:tc>
          <w:tcPr>
            <w:tcW w:w="1429" w:type="pct"/>
            <w:gridSpan w:val="4"/>
          </w:tcPr>
          <w:p w14:paraId="3A574196" w14:textId="77777777" w:rsidR="00E17B5B" w:rsidRPr="005D7DF3" w:rsidRDefault="00E17B5B" w:rsidP="00E17B5B">
            <w:pPr>
              <w:jc w:val="left"/>
              <w:rPr>
                <w:b/>
                <w:sz w:val="22"/>
                <w:szCs w:val="22"/>
              </w:rPr>
            </w:pPr>
            <w:r w:rsidRPr="005D7DF3">
              <w:rPr>
                <w:b/>
                <w:sz w:val="22"/>
                <w:szCs w:val="22"/>
              </w:rPr>
              <w:lastRenderedPageBreak/>
              <w:t>How we will implement this intervention in year 2 (in light of the year 1 annual light-touch review):</w:t>
            </w:r>
          </w:p>
          <w:p w14:paraId="407BFB26" w14:textId="77777777" w:rsidR="00E17B5B" w:rsidRPr="005D7DF3" w:rsidRDefault="00E17B5B" w:rsidP="007D2C9B">
            <w:pPr>
              <w:rPr>
                <w:bCs/>
                <w:sz w:val="22"/>
                <w:szCs w:val="22"/>
              </w:rPr>
            </w:pPr>
            <w:r w:rsidRPr="005D7DF3">
              <w:rPr>
                <w:bCs/>
                <w:sz w:val="22"/>
                <w:szCs w:val="22"/>
              </w:rPr>
              <w:t xml:space="preserve">Raising Achievement lessons are to continue to be used to pre-teach, support with missed learning, or provide additional support for students. </w:t>
            </w:r>
          </w:p>
          <w:p w14:paraId="6F5EAA9B" w14:textId="77777777" w:rsidR="00E17B5B" w:rsidRPr="005D7DF3" w:rsidRDefault="00E17B5B" w:rsidP="007D2C9B">
            <w:pPr>
              <w:rPr>
                <w:bCs/>
                <w:sz w:val="22"/>
                <w:szCs w:val="22"/>
              </w:rPr>
            </w:pPr>
          </w:p>
          <w:p w14:paraId="1DC3F94B" w14:textId="77777777" w:rsidR="00E17B5B" w:rsidRPr="005D7DF3" w:rsidRDefault="00E17B5B" w:rsidP="007D2C9B">
            <w:pPr>
              <w:rPr>
                <w:bCs/>
                <w:sz w:val="22"/>
                <w:szCs w:val="22"/>
              </w:rPr>
            </w:pPr>
            <w:r w:rsidRPr="005D7DF3">
              <w:rPr>
                <w:bCs/>
                <w:sz w:val="22"/>
                <w:szCs w:val="22"/>
              </w:rPr>
              <w:t xml:space="preserve">Now that we are back to three learning mentors, a focused effort will be on continuing to grow the successes of last year…. continuing to increase support for PP students, reviewing termly and pursuing </w:t>
            </w:r>
            <w:r w:rsidRPr="005D7DF3">
              <w:rPr>
                <w:bCs/>
                <w:sz w:val="22"/>
                <w:szCs w:val="22"/>
              </w:rPr>
              <w:lastRenderedPageBreak/>
              <w:t xml:space="preserve">a more proactive approach to intervention for more Year groups. </w:t>
            </w:r>
          </w:p>
          <w:p w14:paraId="023F64D4" w14:textId="77777777" w:rsidR="00E17B5B" w:rsidRPr="005D7DF3" w:rsidRDefault="00E17B5B" w:rsidP="00E17B5B">
            <w:pPr>
              <w:jc w:val="left"/>
              <w:rPr>
                <w:sz w:val="22"/>
                <w:szCs w:val="22"/>
              </w:rPr>
            </w:pPr>
          </w:p>
        </w:tc>
        <w:tc>
          <w:tcPr>
            <w:tcW w:w="1427" w:type="pct"/>
            <w:gridSpan w:val="2"/>
          </w:tcPr>
          <w:p w14:paraId="550BBD6E" w14:textId="77777777" w:rsidR="00E17B5B" w:rsidRPr="005D7DF3" w:rsidRDefault="00E17B5B" w:rsidP="00E17B5B">
            <w:pPr>
              <w:jc w:val="left"/>
              <w:rPr>
                <w:b/>
                <w:sz w:val="22"/>
                <w:szCs w:val="22"/>
              </w:rPr>
            </w:pPr>
            <w:r w:rsidRPr="005D7DF3">
              <w:rPr>
                <w:b/>
                <w:sz w:val="22"/>
                <w:szCs w:val="22"/>
              </w:rPr>
              <w:lastRenderedPageBreak/>
              <w:t>How we will implement this intervention in year 3 (in light of the year 2 light-touch annual review):</w:t>
            </w:r>
          </w:p>
          <w:p w14:paraId="3E6F0971" w14:textId="77777777" w:rsidR="00E17B5B" w:rsidRPr="005D7DF3" w:rsidRDefault="00E17B5B" w:rsidP="00E17B5B">
            <w:pPr>
              <w:jc w:val="left"/>
              <w:rPr>
                <w:sz w:val="22"/>
                <w:szCs w:val="22"/>
              </w:rPr>
            </w:pPr>
          </w:p>
        </w:tc>
      </w:tr>
      <w:tr w:rsidR="00E17B5B" w:rsidRPr="009C6F1E" w14:paraId="2E2FF414" w14:textId="77777777" w:rsidTr="007D2C9B">
        <w:trPr>
          <w:trHeight w:val="3399"/>
        </w:trPr>
        <w:tc>
          <w:tcPr>
            <w:tcW w:w="714" w:type="pct"/>
            <w:shd w:val="clear" w:color="auto" w:fill="347186"/>
            <w:vAlign w:val="center"/>
          </w:tcPr>
          <w:p w14:paraId="178C299B" w14:textId="77777777" w:rsidR="00E17B5B" w:rsidRPr="0024296E" w:rsidRDefault="00E17B5B" w:rsidP="00E17B5B">
            <w:pPr>
              <w:spacing w:before="200" w:after="200"/>
              <w:jc w:val="center"/>
              <w:rPr>
                <w:sz w:val="22"/>
                <w:szCs w:val="22"/>
              </w:rPr>
            </w:pPr>
            <w:r w:rsidRPr="0024296E">
              <w:rPr>
                <w:color w:val="FFFFFF" w:themeColor="background1"/>
                <w:sz w:val="22"/>
                <w:szCs w:val="22"/>
              </w:rPr>
              <w:t>Light-touch review notes</w:t>
            </w:r>
          </w:p>
        </w:tc>
        <w:tc>
          <w:tcPr>
            <w:tcW w:w="1430" w:type="pct"/>
            <w:gridSpan w:val="3"/>
          </w:tcPr>
          <w:p w14:paraId="7724D6D4" w14:textId="77777777" w:rsidR="00E17B5B" w:rsidRPr="005D7DF3" w:rsidRDefault="00E17B5B" w:rsidP="007D2C9B">
            <w:pPr>
              <w:rPr>
                <w:b/>
                <w:sz w:val="22"/>
                <w:szCs w:val="22"/>
              </w:rPr>
            </w:pPr>
            <w:r w:rsidRPr="005D7DF3">
              <w:rPr>
                <w:b/>
                <w:sz w:val="22"/>
                <w:szCs w:val="22"/>
              </w:rPr>
              <w:t>Annual review notes:</w:t>
            </w:r>
          </w:p>
          <w:p w14:paraId="5B5273B5" w14:textId="77777777" w:rsidR="00E17B5B" w:rsidRPr="005D7DF3" w:rsidRDefault="00E17B5B" w:rsidP="007D2C9B">
            <w:pPr>
              <w:spacing w:before="0" w:after="0" w:line="240" w:lineRule="auto"/>
              <w:rPr>
                <w:i/>
                <w:sz w:val="22"/>
              </w:rPr>
            </w:pPr>
            <w:r w:rsidRPr="005D7DF3">
              <w:rPr>
                <w:i/>
                <w:sz w:val="22"/>
              </w:rPr>
              <w:t xml:space="preserve">The number of students requiring RA type support has ‘sky rocketed’ as a result of the pandemic and national lockdowns. Supported 87 students in 20/21 compared to 67 in 19/20. This was achievable due to an additional full time RA learning mentor purchased through catch up funding. </w:t>
            </w:r>
          </w:p>
          <w:p w14:paraId="052DC7CA" w14:textId="77777777" w:rsidR="00E17B5B" w:rsidRPr="005D7DF3" w:rsidRDefault="00E17B5B" w:rsidP="007D2C9B">
            <w:pPr>
              <w:spacing w:before="0" w:after="0" w:line="240" w:lineRule="auto"/>
              <w:rPr>
                <w:i/>
                <w:sz w:val="22"/>
              </w:rPr>
            </w:pPr>
          </w:p>
          <w:p w14:paraId="48564C7A" w14:textId="77777777" w:rsidR="00E17B5B" w:rsidRPr="005D7DF3" w:rsidRDefault="00E17B5B" w:rsidP="007D2C9B">
            <w:pPr>
              <w:spacing w:before="0" w:after="0" w:line="240" w:lineRule="auto"/>
              <w:rPr>
                <w:i/>
                <w:sz w:val="22"/>
              </w:rPr>
            </w:pPr>
            <w:r w:rsidRPr="005D7DF3">
              <w:rPr>
                <w:i/>
                <w:sz w:val="22"/>
              </w:rPr>
              <w:t>Within these students there was an increased proportion of PP students being supported by RA. 41% of RA students have been PP in 20/21 compared to 22% in 2019-20.</w:t>
            </w:r>
          </w:p>
          <w:p w14:paraId="31C0B1B9" w14:textId="77777777" w:rsidR="00E17B5B" w:rsidRPr="005D7DF3" w:rsidRDefault="00E17B5B" w:rsidP="007D2C9B">
            <w:pPr>
              <w:spacing w:before="0" w:after="0" w:line="240" w:lineRule="auto"/>
              <w:rPr>
                <w:i/>
                <w:sz w:val="22"/>
              </w:rPr>
            </w:pPr>
          </w:p>
          <w:p w14:paraId="486ED209" w14:textId="77777777" w:rsidR="00E17B5B" w:rsidRPr="005D7DF3" w:rsidRDefault="00E17B5B" w:rsidP="007D2C9B">
            <w:pPr>
              <w:spacing w:before="0" w:after="0" w:line="240" w:lineRule="auto"/>
              <w:rPr>
                <w:i/>
                <w:sz w:val="22"/>
              </w:rPr>
            </w:pPr>
            <w:r w:rsidRPr="005D7DF3">
              <w:rPr>
                <w:i/>
                <w:sz w:val="22"/>
              </w:rPr>
              <w:t xml:space="preserve">There has also been an increase in support for students outside of Year 11. </w:t>
            </w:r>
          </w:p>
          <w:p w14:paraId="5E7C7637" w14:textId="77777777" w:rsidR="00E17B5B" w:rsidRPr="005D7DF3" w:rsidRDefault="00E17B5B" w:rsidP="007D2C9B">
            <w:pPr>
              <w:spacing w:before="0" w:after="0" w:line="240" w:lineRule="auto"/>
              <w:rPr>
                <w:i/>
                <w:sz w:val="22"/>
              </w:rPr>
            </w:pPr>
          </w:p>
          <w:p w14:paraId="67CFF8BD" w14:textId="77777777" w:rsidR="00E17B5B" w:rsidRPr="005D7DF3" w:rsidRDefault="00E17B5B" w:rsidP="007D2C9B">
            <w:pPr>
              <w:spacing w:before="0" w:after="0" w:line="240" w:lineRule="auto"/>
              <w:rPr>
                <w:i/>
                <w:sz w:val="22"/>
              </w:rPr>
            </w:pPr>
            <w:r w:rsidRPr="005D7DF3">
              <w:rPr>
                <w:i/>
                <w:sz w:val="22"/>
              </w:rPr>
              <w:t xml:space="preserve">There was however a difficulty in engaging students with RA during school closures. </w:t>
            </w:r>
          </w:p>
          <w:p w14:paraId="308665EB" w14:textId="77777777" w:rsidR="00E17B5B" w:rsidRPr="005D7DF3" w:rsidRDefault="00E17B5B" w:rsidP="007D2C9B">
            <w:pPr>
              <w:spacing w:before="0" w:after="0" w:line="240" w:lineRule="auto"/>
              <w:rPr>
                <w:i/>
                <w:sz w:val="22"/>
              </w:rPr>
            </w:pPr>
          </w:p>
          <w:p w14:paraId="2F00BA7E" w14:textId="77777777" w:rsidR="00E17B5B" w:rsidRPr="005D7DF3" w:rsidRDefault="00E17B5B" w:rsidP="007D2C9B">
            <w:pPr>
              <w:spacing w:before="0" w:after="0" w:line="240" w:lineRule="auto"/>
              <w:rPr>
                <w:i/>
                <w:sz w:val="22"/>
              </w:rPr>
            </w:pPr>
            <w:r w:rsidRPr="005D7DF3">
              <w:rPr>
                <w:i/>
                <w:sz w:val="22"/>
              </w:rPr>
              <w:t xml:space="preserve">Out of the 26 year 11 RA students – 5 have progressed far above expectations, 8 have progressed above expectations, 6 have progressed as expected, 3 below expectations and 4 progressed far below expectations. Meaning that 50% have performed either above or far above expectations. 23% made expected progress and 27% progressed either below or far below expectations. So with 73% of year 11 RA students making either expected, above or far above expectations – it suggests that overall the year 11 PP </w:t>
            </w:r>
            <w:r w:rsidRPr="005D7DF3">
              <w:rPr>
                <w:i/>
                <w:sz w:val="22"/>
              </w:rPr>
              <w:lastRenderedPageBreak/>
              <w:t xml:space="preserve">student cohort has progressed above expectations. </w:t>
            </w:r>
          </w:p>
          <w:p w14:paraId="49FF509C" w14:textId="77777777" w:rsidR="00E17B5B" w:rsidRPr="005D7DF3" w:rsidRDefault="00E17B5B" w:rsidP="007D2C9B">
            <w:pPr>
              <w:spacing w:before="0" w:after="0" w:line="240" w:lineRule="auto"/>
              <w:rPr>
                <w:i/>
                <w:sz w:val="22"/>
              </w:rPr>
            </w:pPr>
          </w:p>
          <w:p w14:paraId="62C44C88" w14:textId="77777777" w:rsidR="00E17B5B" w:rsidRPr="005D7DF3" w:rsidRDefault="00E17B5B" w:rsidP="007D2C9B">
            <w:pPr>
              <w:spacing w:before="0" w:after="0" w:line="240" w:lineRule="auto"/>
              <w:rPr>
                <w:i/>
                <w:sz w:val="22"/>
              </w:rPr>
            </w:pPr>
            <w:r w:rsidRPr="005D7DF3">
              <w:rPr>
                <w:i/>
                <w:sz w:val="22"/>
              </w:rPr>
              <w:t>Pleased with the speed of transition to supporting year 9 students in term 6 during lesson time of subjects they will not be continuing at KS4.</w:t>
            </w:r>
          </w:p>
          <w:p w14:paraId="1FB8F1C6" w14:textId="77777777" w:rsidR="00E17B5B" w:rsidRPr="005D7DF3" w:rsidRDefault="00E17B5B" w:rsidP="007D2C9B">
            <w:pPr>
              <w:spacing w:before="0" w:after="0" w:line="240" w:lineRule="auto"/>
              <w:rPr>
                <w:i/>
                <w:sz w:val="22"/>
              </w:rPr>
            </w:pPr>
          </w:p>
          <w:p w14:paraId="151FEFC8" w14:textId="77777777" w:rsidR="00E17B5B" w:rsidRPr="005D7DF3" w:rsidRDefault="00E17B5B" w:rsidP="007D2C9B">
            <w:pPr>
              <w:spacing w:before="0" w:after="0" w:line="240" w:lineRule="auto"/>
              <w:rPr>
                <w:i/>
              </w:rPr>
            </w:pPr>
            <w:r w:rsidRPr="005D7DF3">
              <w:rPr>
                <w:i/>
                <w:sz w:val="22"/>
              </w:rPr>
              <w:t xml:space="preserve">Whilst there is still room for improvement there have been an increased number of students who graduated from RA support compared to previous years. This will continue to be a focus next year. </w:t>
            </w:r>
          </w:p>
        </w:tc>
        <w:tc>
          <w:tcPr>
            <w:tcW w:w="1429" w:type="pct"/>
            <w:gridSpan w:val="4"/>
          </w:tcPr>
          <w:p w14:paraId="053E7DA3" w14:textId="77777777" w:rsidR="00E17B5B" w:rsidRPr="005D7DF3" w:rsidRDefault="00E17B5B" w:rsidP="00E17B5B">
            <w:pPr>
              <w:jc w:val="left"/>
              <w:rPr>
                <w:b/>
                <w:sz w:val="22"/>
                <w:szCs w:val="22"/>
              </w:rPr>
            </w:pPr>
            <w:r w:rsidRPr="005D7DF3">
              <w:rPr>
                <w:b/>
                <w:sz w:val="22"/>
                <w:szCs w:val="22"/>
              </w:rPr>
              <w:lastRenderedPageBreak/>
              <w:t>Annual review notes:</w:t>
            </w:r>
          </w:p>
          <w:p w14:paraId="49668F9C" w14:textId="77777777" w:rsidR="00E17B5B" w:rsidRPr="005D7DF3" w:rsidRDefault="00E17B5B" w:rsidP="00E17B5B">
            <w:pPr>
              <w:jc w:val="left"/>
              <w:rPr>
                <w:sz w:val="22"/>
                <w:szCs w:val="22"/>
              </w:rPr>
            </w:pPr>
          </w:p>
        </w:tc>
        <w:tc>
          <w:tcPr>
            <w:tcW w:w="1427" w:type="pct"/>
            <w:gridSpan w:val="2"/>
          </w:tcPr>
          <w:p w14:paraId="7EA032C1" w14:textId="77777777" w:rsidR="00E17B5B" w:rsidRPr="005D7DF3" w:rsidRDefault="00E17B5B" w:rsidP="00E17B5B">
            <w:pPr>
              <w:rPr>
                <w:b/>
                <w:sz w:val="22"/>
                <w:szCs w:val="22"/>
              </w:rPr>
            </w:pPr>
            <w:r w:rsidRPr="005D7DF3">
              <w:rPr>
                <w:b/>
                <w:sz w:val="22"/>
                <w:szCs w:val="22"/>
              </w:rPr>
              <w:t>Final review notes:</w:t>
            </w:r>
          </w:p>
          <w:p w14:paraId="62C80335" w14:textId="77777777" w:rsidR="00E17B5B" w:rsidRPr="005D7DF3" w:rsidRDefault="00E17B5B" w:rsidP="00E17B5B">
            <w:pPr>
              <w:rPr>
                <w:sz w:val="22"/>
                <w:szCs w:val="22"/>
              </w:rPr>
            </w:pPr>
          </w:p>
        </w:tc>
      </w:tr>
      <w:tr w:rsidR="00E17B5B" w:rsidRPr="009C6F1E" w14:paraId="02CAA5F5" w14:textId="77777777" w:rsidTr="00E17B5B">
        <w:trPr>
          <w:trHeight w:val="2407"/>
        </w:trPr>
        <w:tc>
          <w:tcPr>
            <w:tcW w:w="714" w:type="pct"/>
            <w:shd w:val="clear" w:color="auto" w:fill="347186"/>
            <w:vAlign w:val="center"/>
          </w:tcPr>
          <w:p w14:paraId="00B3655B" w14:textId="77777777" w:rsidR="00E17B5B" w:rsidRPr="0024296E" w:rsidRDefault="00E17B5B" w:rsidP="00E17B5B">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7D440F79"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371296BC"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5F2D8063"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6FA34ADA" w14:textId="77777777" w:rsidR="00E17B5B" w:rsidRPr="0024296E" w:rsidRDefault="00E17B5B" w:rsidP="00E17B5B">
            <w:pPr>
              <w:pStyle w:val="PolicyBullets"/>
              <w:numPr>
                <w:ilvl w:val="0"/>
                <w:numId w:val="6"/>
              </w:numPr>
              <w:spacing w:after="120" w:line="240" w:lineRule="auto"/>
              <w:rPr>
                <w:sz w:val="22"/>
                <w:szCs w:val="24"/>
              </w:rPr>
            </w:pPr>
            <w:r w:rsidRPr="002B0DBF">
              <w:rPr>
                <w:b/>
                <w:sz w:val="22"/>
                <w:szCs w:val="24"/>
              </w:rPr>
              <w:t xml:space="preserve">As expected </w:t>
            </w:r>
            <w:r w:rsidRPr="0024296E">
              <w:rPr>
                <w:rFonts w:ascii="Wingdings" w:eastAsia="Wingdings" w:hAnsi="Wingdings" w:cs="Wingdings"/>
                <w:sz w:val="22"/>
                <w:szCs w:val="24"/>
              </w:rPr>
              <w:t></w:t>
            </w:r>
          </w:p>
          <w:p w14:paraId="667B74D2"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293D7E39" w14:textId="77777777" w:rsidR="00E17B5B" w:rsidRPr="009C6F1E" w:rsidRDefault="00E17B5B" w:rsidP="00E17B5B">
            <w:pPr>
              <w:pStyle w:val="PolicyBullets"/>
              <w:numPr>
                <w:ilvl w:val="0"/>
                <w:numId w:val="6"/>
              </w:numPr>
              <w:spacing w:after="120" w:line="240" w:lineRule="auto"/>
            </w:pPr>
            <w:r w:rsidRPr="0024296E">
              <w:rPr>
                <w:sz w:val="22"/>
                <w:szCs w:val="24"/>
              </w:rPr>
              <w:t xml:space="preserve">Far below expectations </w:t>
            </w:r>
            <w:r w:rsidRPr="0024296E">
              <w:rPr>
                <w:rFonts w:ascii="Wingdings" w:eastAsia="Wingdings" w:hAnsi="Wingdings" w:cs="Wingdings"/>
                <w:sz w:val="22"/>
                <w:szCs w:val="24"/>
              </w:rPr>
              <w:t></w:t>
            </w:r>
          </w:p>
        </w:tc>
        <w:tc>
          <w:tcPr>
            <w:tcW w:w="1429" w:type="pct"/>
            <w:gridSpan w:val="4"/>
            <w:vAlign w:val="center"/>
          </w:tcPr>
          <w:p w14:paraId="372013B2"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64A055F9"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760F2824"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3E83E27E"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As expected </w:t>
            </w:r>
            <w:r w:rsidRPr="0024296E">
              <w:rPr>
                <w:rFonts w:ascii="Wingdings" w:eastAsia="Wingdings" w:hAnsi="Wingdings" w:cs="Wingdings"/>
                <w:sz w:val="22"/>
                <w:szCs w:val="24"/>
              </w:rPr>
              <w:t></w:t>
            </w:r>
          </w:p>
          <w:p w14:paraId="6494C786" w14:textId="77777777" w:rsidR="00E17B5B"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3AB75205"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below expectations </w:t>
            </w:r>
            <w:r w:rsidRPr="0024296E">
              <w:rPr>
                <w:rFonts w:ascii="Wingdings" w:eastAsia="Wingdings" w:hAnsi="Wingdings" w:cs="Wingdings"/>
                <w:sz w:val="22"/>
                <w:szCs w:val="24"/>
              </w:rPr>
              <w:t></w:t>
            </w:r>
          </w:p>
        </w:tc>
        <w:tc>
          <w:tcPr>
            <w:tcW w:w="1427" w:type="pct"/>
            <w:gridSpan w:val="2"/>
            <w:vAlign w:val="center"/>
          </w:tcPr>
          <w:p w14:paraId="25D26AB3" w14:textId="77777777" w:rsidR="00E17B5B" w:rsidRPr="0024296E" w:rsidRDefault="00E17B5B" w:rsidP="00E17B5B">
            <w:pPr>
              <w:pStyle w:val="PolicyBullets"/>
              <w:numPr>
                <w:ilvl w:val="0"/>
                <w:numId w:val="0"/>
              </w:numPr>
              <w:spacing w:after="120" w:line="360" w:lineRule="auto"/>
              <w:jc w:val="left"/>
              <w:rPr>
                <w:sz w:val="22"/>
              </w:rPr>
            </w:pPr>
            <w:r w:rsidRPr="0024296E">
              <w:rPr>
                <w:sz w:val="22"/>
              </w:rPr>
              <w:t>The intervention is performing:</w:t>
            </w:r>
          </w:p>
          <w:p w14:paraId="1454298D"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Far above expectations </w:t>
            </w:r>
            <w:r w:rsidRPr="0024296E">
              <w:rPr>
                <w:rFonts w:ascii="Wingdings" w:eastAsia="Wingdings" w:hAnsi="Wingdings" w:cs="Wingdings"/>
                <w:sz w:val="22"/>
              </w:rPr>
              <w:t></w:t>
            </w:r>
          </w:p>
          <w:p w14:paraId="7BCAB580"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Above expectations </w:t>
            </w:r>
            <w:r w:rsidRPr="0024296E">
              <w:rPr>
                <w:rFonts w:ascii="Wingdings" w:eastAsia="Wingdings" w:hAnsi="Wingdings" w:cs="Wingdings"/>
                <w:sz w:val="22"/>
              </w:rPr>
              <w:t></w:t>
            </w:r>
          </w:p>
          <w:p w14:paraId="2AA1E0F1"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As expected </w:t>
            </w:r>
            <w:r w:rsidRPr="0024296E">
              <w:rPr>
                <w:rFonts w:ascii="Wingdings" w:eastAsia="Wingdings" w:hAnsi="Wingdings" w:cs="Wingdings"/>
                <w:sz w:val="22"/>
              </w:rPr>
              <w:t></w:t>
            </w:r>
          </w:p>
          <w:p w14:paraId="1F3F57B1" w14:textId="77777777" w:rsidR="00E17B5B" w:rsidRPr="0024296E" w:rsidRDefault="00E17B5B" w:rsidP="00E17B5B">
            <w:pPr>
              <w:pStyle w:val="PolicyBullets"/>
              <w:numPr>
                <w:ilvl w:val="0"/>
                <w:numId w:val="6"/>
              </w:numPr>
              <w:spacing w:after="120" w:line="240" w:lineRule="auto"/>
              <w:rPr>
                <w:rFonts w:cs="Times New Roman"/>
                <w:sz w:val="22"/>
              </w:rPr>
            </w:pPr>
            <w:r w:rsidRPr="0024296E">
              <w:rPr>
                <w:sz w:val="22"/>
              </w:rPr>
              <w:t xml:space="preserve">Below expectations </w:t>
            </w:r>
            <w:r w:rsidRPr="0024296E">
              <w:rPr>
                <w:rFonts w:ascii="Wingdings" w:eastAsia="Wingdings" w:hAnsi="Wingdings" w:cs="Wingdings"/>
                <w:sz w:val="22"/>
              </w:rPr>
              <w:t></w:t>
            </w:r>
          </w:p>
          <w:p w14:paraId="5C13E87B" w14:textId="77777777" w:rsidR="00E17B5B" w:rsidRPr="0024296E" w:rsidRDefault="00E17B5B" w:rsidP="00E17B5B">
            <w:pPr>
              <w:pStyle w:val="PolicyBullets"/>
              <w:numPr>
                <w:ilvl w:val="0"/>
                <w:numId w:val="6"/>
              </w:numPr>
              <w:spacing w:after="120" w:line="240" w:lineRule="auto"/>
              <w:rPr>
                <w:rFonts w:cs="Times New Roman"/>
              </w:rPr>
            </w:pPr>
            <w:r w:rsidRPr="0024296E">
              <w:rPr>
                <w:rFonts w:cs="Times New Roman"/>
                <w:sz w:val="22"/>
              </w:rPr>
              <w:t xml:space="preserve">Far below expectations </w:t>
            </w:r>
            <w:r w:rsidRPr="0024296E">
              <w:rPr>
                <w:rFonts w:ascii="Wingdings" w:eastAsia="Wingdings" w:hAnsi="Wingdings" w:cs="Wingdings"/>
                <w:sz w:val="22"/>
              </w:rPr>
              <w:t></w:t>
            </w:r>
          </w:p>
        </w:tc>
      </w:tr>
      <w:tr w:rsidR="00E17B5B" w:rsidRPr="009C6F1E" w14:paraId="7700113F" w14:textId="77777777" w:rsidTr="00E17B5B">
        <w:tc>
          <w:tcPr>
            <w:tcW w:w="714" w:type="pct"/>
            <w:vMerge w:val="restart"/>
            <w:shd w:val="clear" w:color="auto" w:fill="347186"/>
            <w:vAlign w:val="center"/>
          </w:tcPr>
          <w:p w14:paraId="334D515E"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14:paraId="383740D1"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3ABE6F36" w14:textId="77777777" w:rsidR="00E17B5B" w:rsidRPr="009C6F1E" w:rsidRDefault="00E17B5B" w:rsidP="00E17B5B">
            <w:pPr>
              <w:spacing w:before="200" w:after="200"/>
              <w:jc w:val="left"/>
              <w:rPr>
                <w:sz w:val="22"/>
                <w:szCs w:val="22"/>
              </w:rPr>
            </w:pPr>
            <w:r w:rsidRPr="009C6F1E">
              <w:rPr>
                <w:sz w:val="22"/>
                <w:szCs w:val="22"/>
              </w:rPr>
              <w:t>£</w:t>
            </w:r>
            <w:r>
              <w:rPr>
                <w:sz w:val="22"/>
                <w:szCs w:val="22"/>
              </w:rPr>
              <w:t>73,000</w:t>
            </w:r>
          </w:p>
        </w:tc>
        <w:tc>
          <w:tcPr>
            <w:tcW w:w="691" w:type="pct"/>
            <w:gridSpan w:val="3"/>
            <w:shd w:val="clear" w:color="auto" w:fill="BFBFBF" w:themeFill="background1" w:themeFillShade="BF"/>
            <w:vAlign w:val="center"/>
          </w:tcPr>
          <w:p w14:paraId="36BD49ED" w14:textId="77777777" w:rsidR="00E17B5B" w:rsidRPr="009C6F1E" w:rsidRDefault="00E17B5B" w:rsidP="00E17B5B">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16C9E4BD" w14:textId="77777777" w:rsidR="00E17B5B" w:rsidRDefault="00E17B5B" w:rsidP="00E17B5B">
            <w:pPr>
              <w:spacing w:before="200" w:after="200"/>
              <w:jc w:val="left"/>
              <w:rPr>
                <w:sz w:val="22"/>
                <w:szCs w:val="22"/>
              </w:rPr>
            </w:pPr>
            <w:r w:rsidRPr="009C6F1E">
              <w:rPr>
                <w:sz w:val="22"/>
                <w:szCs w:val="22"/>
              </w:rPr>
              <w:t xml:space="preserve">Increase </w:t>
            </w:r>
            <w:r w:rsidRPr="009C6F1E">
              <w:rPr>
                <w:rFonts w:ascii="Wingdings" w:eastAsia="Wingdings" w:hAnsi="Wingdings" w:cs="Wingdings"/>
                <w:sz w:val="22"/>
                <w:szCs w:val="22"/>
              </w:rPr>
              <w:t></w:t>
            </w:r>
          </w:p>
          <w:p w14:paraId="5A58DFC1" w14:textId="77777777" w:rsidR="00E17B5B" w:rsidRPr="009C6F1E" w:rsidRDefault="00E17B5B" w:rsidP="00E17B5B">
            <w:pPr>
              <w:spacing w:before="200" w:after="200"/>
              <w:jc w:val="left"/>
              <w:rPr>
                <w:sz w:val="22"/>
                <w:szCs w:val="22"/>
              </w:rPr>
            </w:pPr>
            <w:r w:rsidRPr="009C6F1E">
              <w:rPr>
                <w:sz w:val="22"/>
                <w:szCs w:val="22"/>
              </w:rPr>
              <w:t xml:space="preserve">Decrease </w:t>
            </w:r>
            <w:r w:rsidRPr="009C6F1E">
              <w:rPr>
                <w:rFonts w:ascii="Wingdings" w:eastAsia="Wingdings" w:hAnsi="Wingdings" w:cs="Wingdings"/>
                <w:sz w:val="22"/>
                <w:szCs w:val="22"/>
              </w:rPr>
              <w:t></w:t>
            </w:r>
          </w:p>
          <w:p w14:paraId="1E8CD8B1" w14:textId="77777777" w:rsidR="00E17B5B" w:rsidRPr="009C6F1E" w:rsidRDefault="00E17B5B" w:rsidP="00E17B5B">
            <w:pPr>
              <w:spacing w:before="200" w:after="200"/>
              <w:jc w:val="left"/>
              <w:rPr>
                <w:b/>
                <w:bCs/>
                <w:sz w:val="22"/>
                <w:szCs w:val="22"/>
              </w:rPr>
            </w:pPr>
            <w:r w:rsidRPr="34F54C4E">
              <w:rPr>
                <w:b/>
                <w:bCs/>
                <w:sz w:val="22"/>
                <w:szCs w:val="22"/>
              </w:rPr>
              <w:t xml:space="preserve">Remain the same </w:t>
            </w:r>
            <w:r w:rsidRPr="34F54C4E">
              <w:rPr>
                <w:rFonts w:ascii="Wingdings" w:eastAsia="Wingdings" w:hAnsi="Wingdings" w:cs="Wingdings"/>
                <w:b/>
                <w:bCs/>
                <w:sz w:val="22"/>
                <w:szCs w:val="22"/>
              </w:rPr>
              <w:t></w:t>
            </w:r>
          </w:p>
        </w:tc>
        <w:tc>
          <w:tcPr>
            <w:tcW w:w="617" w:type="pct"/>
            <w:shd w:val="clear" w:color="auto" w:fill="BFBFBF" w:themeFill="background1" w:themeFillShade="BF"/>
            <w:vAlign w:val="center"/>
          </w:tcPr>
          <w:p w14:paraId="1C61AF28" w14:textId="77777777" w:rsidR="00E17B5B" w:rsidRPr="009C6F1E" w:rsidRDefault="00E17B5B" w:rsidP="00E17B5B">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6A89557D" w14:textId="77777777" w:rsidR="00E17B5B" w:rsidRDefault="00E17B5B" w:rsidP="00E17B5B">
            <w:pPr>
              <w:spacing w:before="200" w:after="200"/>
              <w:jc w:val="left"/>
              <w:rPr>
                <w:sz w:val="22"/>
                <w:szCs w:val="22"/>
              </w:rPr>
            </w:pPr>
            <w:r w:rsidRPr="009C6F1E">
              <w:rPr>
                <w:sz w:val="22"/>
                <w:szCs w:val="22"/>
              </w:rPr>
              <w:t xml:space="preserve">Increase </w:t>
            </w:r>
            <w:r w:rsidRPr="009C6F1E">
              <w:rPr>
                <w:rFonts w:ascii="Wingdings" w:eastAsia="Wingdings" w:hAnsi="Wingdings" w:cs="Wingdings"/>
                <w:sz w:val="22"/>
                <w:szCs w:val="22"/>
              </w:rPr>
              <w:t></w:t>
            </w:r>
          </w:p>
          <w:p w14:paraId="31A192F3" w14:textId="77777777" w:rsidR="00E17B5B" w:rsidRPr="009C6F1E" w:rsidRDefault="00E17B5B" w:rsidP="00E17B5B">
            <w:pPr>
              <w:spacing w:before="200" w:after="200"/>
              <w:jc w:val="left"/>
              <w:rPr>
                <w:sz w:val="22"/>
                <w:szCs w:val="22"/>
              </w:rPr>
            </w:pPr>
            <w:r w:rsidRPr="009C6F1E">
              <w:rPr>
                <w:sz w:val="22"/>
                <w:szCs w:val="22"/>
              </w:rPr>
              <w:t xml:space="preserve">Decrease </w:t>
            </w:r>
            <w:r w:rsidRPr="009C6F1E">
              <w:rPr>
                <w:rFonts w:ascii="Wingdings" w:eastAsia="Wingdings" w:hAnsi="Wingdings" w:cs="Wingdings"/>
                <w:sz w:val="22"/>
                <w:szCs w:val="22"/>
              </w:rPr>
              <w:t></w:t>
            </w:r>
          </w:p>
          <w:p w14:paraId="1E8F3564" w14:textId="77777777" w:rsidR="00E17B5B" w:rsidRPr="009C6F1E" w:rsidRDefault="00E17B5B" w:rsidP="00E17B5B">
            <w:pPr>
              <w:spacing w:before="200" w:after="200"/>
              <w:jc w:val="left"/>
              <w:rPr>
                <w:sz w:val="22"/>
                <w:szCs w:val="22"/>
              </w:rPr>
            </w:pPr>
            <w:r>
              <w:rPr>
                <w:sz w:val="22"/>
                <w:szCs w:val="22"/>
              </w:rPr>
              <w:t xml:space="preserve">Remain the same </w:t>
            </w:r>
            <w:r w:rsidRPr="009C6F1E">
              <w:rPr>
                <w:rFonts w:ascii="Wingdings" w:eastAsia="Wingdings" w:hAnsi="Wingdings" w:cs="Wingdings"/>
                <w:sz w:val="22"/>
                <w:szCs w:val="22"/>
              </w:rPr>
              <w:t></w:t>
            </w:r>
          </w:p>
        </w:tc>
      </w:tr>
      <w:tr w:rsidR="00E17B5B" w:rsidRPr="009C6F1E" w14:paraId="1F470334" w14:textId="77777777" w:rsidTr="00E17B5B">
        <w:tc>
          <w:tcPr>
            <w:tcW w:w="714" w:type="pct"/>
            <w:vMerge/>
          </w:tcPr>
          <w:p w14:paraId="58A28882" w14:textId="77777777" w:rsidR="00E17B5B" w:rsidRPr="009C6F1E" w:rsidRDefault="00E17B5B" w:rsidP="00E17B5B">
            <w:pPr>
              <w:spacing w:before="200" w:after="200"/>
              <w:jc w:val="center"/>
              <w:rPr>
                <w:color w:val="FFFFFF" w:themeColor="background1"/>
                <w:sz w:val="22"/>
                <w:szCs w:val="22"/>
              </w:rPr>
            </w:pPr>
          </w:p>
        </w:tc>
        <w:tc>
          <w:tcPr>
            <w:tcW w:w="715" w:type="pct"/>
            <w:vMerge/>
            <w:vAlign w:val="center"/>
          </w:tcPr>
          <w:p w14:paraId="6E5BCF58" w14:textId="77777777" w:rsidR="00E17B5B" w:rsidRPr="009C6F1E" w:rsidRDefault="00E17B5B" w:rsidP="00E17B5B">
            <w:pPr>
              <w:spacing w:before="200" w:after="200"/>
              <w:jc w:val="left"/>
              <w:rPr>
                <w:sz w:val="22"/>
                <w:szCs w:val="22"/>
              </w:rPr>
            </w:pPr>
          </w:p>
        </w:tc>
        <w:tc>
          <w:tcPr>
            <w:tcW w:w="642" w:type="pct"/>
            <w:vMerge/>
            <w:vAlign w:val="center"/>
          </w:tcPr>
          <w:p w14:paraId="532E674B"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363D79B2"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6F726625" w14:textId="77777777" w:rsidR="00E17B5B" w:rsidRPr="009C6F1E" w:rsidRDefault="00E17B5B" w:rsidP="00E17B5B">
            <w:pPr>
              <w:spacing w:before="200" w:after="200"/>
              <w:jc w:val="left"/>
              <w:rPr>
                <w:sz w:val="22"/>
                <w:szCs w:val="22"/>
              </w:rPr>
            </w:pPr>
            <w:r w:rsidRPr="34F54C4E">
              <w:rPr>
                <w:sz w:val="22"/>
                <w:szCs w:val="22"/>
              </w:rPr>
              <w:t>£73,000</w:t>
            </w:r>
          </w:p>
        </w:tc>
        <w:tc>
          <w:tcPr>
            <w:tcW w:w="617" w:type="pct"/>
            <w:shd w:val="clear" w:color="auto" w:fill="BFBFBF" w:themeFill="background1" w:themeFillShade="BF"/>
            <w:vAlign w:val="center"/>
          </w:tcPr>
          <w:p w14:paraId="12C59A65"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41C0DF65"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73E3F4CF" w14:textId="77777777" w:rsidTr="00E17B5B">
        <w:tc>
          <w:tcPr>
            <w:tcW w:w="714" w:type="pct"/>
            <w:vMerge/>
          </w:tcPr>
          <w:p w14:paraId="0252AFBF" w14:textId="77777777" w:rsidR="00E17B5B" w:rsidRPr="009C6F1E" w:rsidRDefault="00E17B5B" w:rsidP="00E17B5B">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392CDB4C" w14:textId="77777777" w:rsidR="00E17B5B" w:rsidRPr="009C6F1E" w:rsidRDefault="00E17B5B" w:rsidP="00E17B5B">
            <w:pPr>
              <w:spacing w:before="200" w:after="200"/>
              <w:jc w:val="left"/>
              <w:rPr>
                <w:sz w:val="22"/>
                <w:szCs w:val="22"/>
              </w:rPr>
            </w:pPr>
            <w:r w:rsidRPr="009C6F1E">
              <w:rPr>
                <w:sz w:val="22"/>
                <w:szCs w:val="22"/>
              </w:rPr>
              <w:t>Total anticipated expenditure:</w:t>
            </w:r>
          </w:p>
        </w:tc>
        <w:tc>
          <w:tcPr>
            <w:tcW w:w="3571" w:type="pct"/>
            <w:gridSpan w:val="8"/>
            <w:vAlign w:val="center"/>
          </w:tcPr>
          <w:p w14:paraId="08E5D333" w14:textId="77777777" w:rsidR="00E17B5B" w:rsidRPr="009C6F1E" w:rsidRDefault="00E17B5B" w:rsidP="00E17B5B">
            <w:pPr>
              <w:spacing w:before="200" w:after="200"/>
              <w:jc w:val="left"/>
              <w:rPr>
                <w:sz w:val="22"/>
                <w:szCs w:val="22"/>
              </w:rPr>
            </w:pPr>
            <w:r>
              <w:rPr>
                <w:sz w:val="22"/>
                <w:szCs w:val="22"/>
              </w:rPr>
              <w:t>£73,000</w:t>
            </w:r>
          </w:p>
        </w:tc>
      </w:tr>
      <w:tr w:rsidR="00E17B5B" w:rsidRPr="009C6F1E" w14:paraId="7ABF67DB" w14:textId="77777777" w:rsidTr="00E17B5B">
        <w:tc>
          <w:tcPr>
            <w:tcW w:w="714" w:type="pct"/>
            <w:vMerge w:val="restart"/>
            <w:shd w:val="clear" w:color="auto" w:fill="347186"/>
            <w:vAlign w:val="center"/>
          </w:tcPr>
          <w:p w14:paraId="0B33ACA1"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587240AD"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322822C9" w14:textId="77777777" w:rsidR="00E17B5B" w:rsidRPr="009C6F1E" w:rsidRDefault="00E17B5B" w:rsidP="00E17B5B">
            <w:pPr>
              <w:spacing w:before="200" w:after="200"/>
              <w:jc w:val="left"/>
              <w:rPr>
                <w:sz w:val="22"/>
                <w:szCs w:val="22"/>
              </w:rPr>
            </w:pPr>
            <w:r w:rsidRPr="74BD08E9">
              <w:rPr>
                <w:sz w:val="22"/>
                <w:szCs w:val="22"/>
              </w:rPr>
              <w:t>£73,000</w:t>
            </w:r>
          </w:p>
        </w:tc>
        <w:tc>
          <w:tcPr>
            <w:tcW w:w="691" w:type="pct"/>
            <w:gridSpan w:val="3"/>
            <w:shd w:val="clear" w:color="auto" w:fill="BFBFBF" w:themeFill="background1" w:themeFillShade="BF"/>
            <w:vAlign w:val="center"/>
          </w:tcPr>
          <w:p w14:paraId="48CB4F1D"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3AA6DA10" w14:textId="77777777" w:rsidR="00E17B5B" w:rsidRPr="009C6F1E" w:rsidRDefault="00E17B5B" w:rsidP="00E17B5B">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2E085914"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114E0FC3"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09A5DF5E" w14:textId="77777777" w:rsidTr="00E17B5B">
        <w:tc>
          <w:tcPr>
            <w:tcW w:w="714" w:type="pct"/>
            <w:vMerge/>
          </w:tcPr>
          <w:p w14:paraId="1C00295B" w14:textId="77777777" w:rsidR="00E17B5B" w:rsidRPr="009C6F1E" w:rsidRDefault="00E17B5B" w:rsidP="00E17B5B">
            <w:pPr>
              <w:spacing w:before="200" w:after="200"/>
              <w:rPr>
                <w:sz w:val="22"/>
                <w:szCs w:val="22"/>
              </w:rPr>
            </w:pPr>
          </w:p>
        </w:tc>
        <w:tc>
          <w:tcPr>
            <w:tcW w:w="715" w:type="pct"/>
            <w:vMerge/>
            <w:vAlign w:val="center"/>
          </w:tcPr>
          <w:p w14:paraId="4D3F5802" w14:textId="77777777" w:rsidR="00E17B5B" w:rsidRPr="009C6F1E" w:rsidRDefault="00E17B5B" w:rsidP="00E17B5B">
            <w:pPr>
              <w:spacing w:before="200" w:after="200"/>
              <w:jc w:val="left"/>
              <w:rPr>
                <w:sz w:val="22"/>
                <w:szCs w:val="22"/>
              </w:rPr>
            </w:pPr>
          </w:p>
        </w:tc>
        <w:tc>
          <w:tcPr>
            <w:tcW w:w="642" w:type="pct"/>
            <w:vMerge/>
            <w:vAlign w:val="center"/>
          </w:tcPr>
          <w:p w14:paraId="1220174D"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742A9EE4"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221E7A54"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0647B8C5"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0887FF4A"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c>
          <w:tcPr>
            <w:tcW w:w="617" w:type="pct"/>
            <w:shd w:val="clear" w:color="auto" w:fill="BFBFBF" w:themeFill="background1" w:themeFillShade="BF"/>
            <w:vAlign w:val="center"/>
          </w:tcPr>
          <w:p w14:paraId="64596351"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5444056C"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5090E8C2"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623E4339"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r>
      <w:tr w:rsidR="00E17B5B" w:rsidRPr="009C6F1E" w14:paraId="66E9E25F" w14:textId="77777777" w:rsidTr="00E17B5B">
        <w:tc>
          <w:tcPr>
            <w:tcW w:w="714" w:type="pct"/>
            <w:vMerge/>
          </w:tcPr>
          <w:p w14:paraId="3B76BDB7" w14:textId="77777777" w:rsidR="00E17B5B" w:rsidRPr="009C6F1E" w:rsidRDefault="00E17B5B" w:rsidP="00E17B5B">
            <w:pPr>
              <w:spacing w:before="200" w:after="200"/>
              <w:rPr>
                <w:sz w:val="22"/>
                <w:szCs w:val="22"/>
              </w:rPr>
            </w:pPr>
          </w:p>
        </w:tc>
        <w:tc>
          <w:tcPr>
            <w:tcW w:w="715" w:type="pct"/>
            <w:shd w:val="clear" w:color="auto" w:fill="BFBFBF" w:themeFill="background1" w:themeFillShade="BF"/>
            <w:vAlign w:val="center"/>
          </w:tcPr>
          <w:p w14:paraId="5558E188" w14:textId="77777777" w:rsidR="00E17B5B" w:rsidRPr="009C6F1E" w:rsidRDefault="00E17B5B" w:rsidP="00E17B5B">
            <w:pPr>
              <w:spacing w:before="200" w:after="200"/>
              <w:jc w:val="left"/>
              <w:rPr>
                <w:sz w:val="22"/>
                <w:szCs w:val="22"/>
              </w:rPr>
            </w:pPr>
            <w:r w:rsidRPr="009C6F1E">
              <w:rPr>
                <w:sz w:val="22"/>
                <w:szCs w:val="22"/>
              </w:rPr>
              <w:t>Total actual expenditure:</w:t>
            </w:r>
          </w:p>
        </w:tc>
        <w:tc>
          <w:tcPr>
            <w:tcW w:w="3571" w:type="pct"/>
            <w:gridSpan w:val="8"/>
            <w:vAlign w:val="center"/>
          </w:tcPr>
          <w:p w14:paraId="4DD10642" w14:textId="77777777" w:rsidR="00E17B5B" w:rsidRPr="009C6F1E" w:rsidRDefault="00E17B5B" w:rsidP="00E17B5B">
            <w:pPr>
              <w:spacing w:before="200" w:after="200"/>
              <w:jc w:val="left"/>
              <w:rPr>
                <w:sz w:val="22"/>
                <w:szCs w:val="22"/>
              </w:rPr>
            </w:pPr>
            <w:r w:rsidRPr="009C6F1E">
              <w:rPr>
                <w:sz w:val="22"/>
                <w:szCs w:val="22"/>
              </w:rPr>
              <w:t>£</w:t>
            </w:r>
          </w:p>
        </w:tc>
      </w:tr>
    </w:tbl>
    <w:p w14:paraId="359E52E5" w14:textId="77777777" w:rsidR="00E17B5B" w:rsidRDefault="00E17B5B" w:rsidP="00E17B5B">
      <w:pPr>
        <w:spacing w:before="0" w:after="200"/>
        <w:jc w:val="left"/>
        <w:rPr>
          <w:rFonts w:cs="Arial"/>
        </w:rPr>
      </w:pPr>
    </w:p>
    <w:p w14:paraId="15DEE2C0" w14:textId="77777777" w:rsidR="00E17B5B" w:rsidRDefault="00E17B5B" w:rsidP="00E17B5B">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E17B5B" w:rsidRPr="009C6F1E" w14:paraId="23D1D349" w14:textId="77777777" w:rsidTr="00E17B5B">
        <w:tc>
          <w:tcPr>
            <w:tcW w:w="714" w:type="pct"/>
            <w:shd w:val="clear" w:color="auto" w:fill="004251"/>
            <w:vAlign w:val="center"/>
          </w:tcPr>
          <w:p w14:paraId="22ADA523"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7AA4EAD4" w14:textId="77777777" w:rsidR="00E17B5B" w:rsidRPr="005D7DF3" w:rsidRDefault="00E17B5B" w:rsidP="00E17B5B">
            <w:pPr>
              <w:pStyle w:val="Header"/>
              <w:rPr>
                <w:b/>
                <w:szCs w:val="18"/>
              </w:rPr>
            </w:pPr>
            <w:r w:rsidRPr="005D7DF3">
              <w:rPr>
                <w:b/>
                <w:sz w:val="22"/>
                <w:szCs w:val="18"/>
              </w:rPr>
              <w:t xml:space="preserve">Vocabulary acquisition team: </w:t>
            </w:r>
            <w:r w:rsidRPr="005D7DF3">
              <w:rPr>
                <w:b/>
                <w:bCs/>
                <w:sz w:val="22"/>
                <w:szCs w:val="18"/>
              </w:rPr>
              <w:t>Introducing vocabulary and reading interventions to develop oral language and communication skills.</w:t>
            </w:r>
            <w:r w:rsidRPr="005D7DF3">
              <w:rPr>
                <w:b/>
                <w:bCs/>
                <w:szCs w:val="18"/>
              </w:rPr>
              <w:t xml:space="preserve"> </w:t>
            </w:r>
          </w:p>
        </w:tc>
      </w:tr>
      <w:tr w:rsidR="00E17B5B" w:rsidRPr="009C6F1E" w14:paraId="53105057" w14:textId="77777777" w:rsidTr="00E17B5B">
        <w:tc>
          <w:tcPr>
            <w:tcW w:w="714" w:type="pct"/>
            <w:shd w:val="clear" w:color="auto" w:fill="004251"/>
            <w:vAlign w:val="center"/>
          </w:tcPr>
          <w:p w14:paraId="43A34C32"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6AAEE83D" w14:textId="77777777" w:rsidR="00E17B5B" w:rsidRPr="005D7DF3" w:rsidRDefault="00E17B5B" w:rsidP="00E17B5B">
            <w:pPr>
              <w:spacing w:before="200" w:after="200"/>
              <w:rPr>
                <w:b/>
                <w:bCs/>
                <w:sz w:val="22"/>
                <w:szCs w:val="22"/>
              </w:rPr>
            </w:pPr>
            <w:r w:rsidRPr="005D7DF3">
              <w:rPr>
                <w:b/>
                <w:bCs/>
                <w:sz w:val="22"/>
                <w:szCs w:val="22"/>
              </w:rPr>
              <w:t>Targeted academic support</w:t>
            </w:r>
          </w:p>
        </w:tc>
      </w:tr>
      <w:tr w:rsidR="00E17B5B" w:rsidRPr="009C6F1E" w14:paraId="2551D595" w14:textId="77777777" w:rsidTr="00E17B5B">
        <w:tc>
          <w:tcPr>
            <w:tcW w:w="714" w:type="pct"/>
            <w:shd w:val="clear" w:color="auto" w:fill="004251"/>
            <w:vAlign w:val="center"/>
          </w:tcPr>
          <w:p w14:paraId="33E6EDD3" w14:textId="77777777" w:rsidR="00E17B5B" w:rsidRPr="009C6F1E" w:rsidRDefault="00E17B5B" w:rsidP="00E17B5B">
            <w:pPr>
              <w:spacing w:before="200" w:after="200"/>
              <w:jc w:val="left"/>
              <w:rPr>
                <w:color w:val="FFFFFF" w:themeColor="background1"/>
                <w:szCs w:val="22"/>
              </w:rPr>
            </w:pPr>
            <w:r>
              <w:rPr>
                <w:color w:val="FFFFFF" w:themeColor="background1"/>
                <w:szCs w:val="22"/>
              </w:rPr>
              <w:t>Evidence &amp; Rationale</w:t>
            </w:r>
          </w:p>
        </w:tc>
        <w:tc>
          <w:tcPr>
            <w:tcW w:w="4286" w:type="pct"/>
            <w:gridSpan w:val="9"/>
          </w:tcPr>
          <w:p w14:paraId="3D3E97C9" w14:textId="77777777" w:rsidR="00E17B5B" w:rsidRPr="005D7DF3" w:rsidRDefault="00E17B5B" w:rsidP="00E17B5B">
            <w:pPr>
              <w:spacing w:before="200" w:after="200"/>
              <w:rPr>
                <w:bCs/>
                <w:i/>
                <w:szCs w:val="22"/>
              </w:rPr>
            </w:pPr>
            <w:r w:rsidRPr="005D7DF3">
              <w:rPr>
                <w:bCs/>
                <w:szCs w:val="22"/>
              </w:rPr>
              <w:t>Within Alex Quigley’s Closing the vocabulary gap, it is identified that ‘</w:t>
            </w:r>
            <w:r w:rsidRPr="005D7DF3">
              <w:rPr>
                <w:bCs/>
                <w:i/>
                <w:szCs w:val="22"/>
              </w:rPr>
              <w:t xml:space="preserve">We can help bridge the vocabulary gap with rich, academic talk’ and should be at the heart of our quest to narrow the gap between PP and Non-PP students. </w:t>
            </w:r>
          </w:p>
        </w:tc>
      </w:tr>
      <w:tr w:rsidR="00E17B5B" w:rsidRPr="009C6F1E" w14:paraId="5E6AAA86" w14:textId="77777777" w:rsidTr="00E17B5B">
        <w:trPr>
          <w:trHeight w:val="883"/>
        </w:trPr>
        <w:tc>
          <w:tcPr>
            <w:tcW w:w="714" w:type="pct"/>
            <w:shd w:val="clear" w:color="auto" w:fill="004251"/>
            <w:vAlign w:val="center"/>
          </w:tcPr>
          <w:p w14:paraId="4F7B8D9E"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51F4D418" w14:textId="77777777" w:rsidR="00E17B5B" w:rsidRPr="005D7DF3" w:rsidRDefault="00E17B5B" w:rsidP="00E17B5B">
            <w:pPr>
              <w:spacing w:before="200" w:after="200"/>
              <w:jc w:val="left"/>
              <w:rPr>
                <w:bCs/>
                <w:sz w:val="22"/>
                <w:szCs w:val="22"/>
              </w:rPr>
            </w:pPr>
            <w:r w:rsidRPr="005D7DF3">
              <w:rPr>
                <w:bCs/>
                <w:sz w:val="22"/>
                <w:szCs w:val="22"/>
              </w:rPr>
              <w:t>Evidence of teaching of vocabulary is explicit within classroom practice</w:t>
            </w:r>
          </w:p>
        </w:tc>
        <w:tc>
          <w:tcPr>
            <w:tcW w:w="599" w:type="pct"/>
            <w:gridSpan w:val="2"/>
            <w:shd w:val="clear" w:color="auto" w:fill="004251"/>
            <w:vAlign w:val="center"/>
          </w:tcPr>
          <w:p w14:paraId="38797390" w14:textId="77777777" w:rsidR="00E17B5B" w:rsidRPr="005D7DF3" w:rsidRDefault="00E17B5B" w:rsidP="00E17B5B">
            <w:pPr>
              <w:jc w:val="left"/>
              <w:rPr>
                <w:sz w:val="22"/>
                <w:szCs w:val="22"/>
              </w:rPr>
            </w:pPr>
            <w:r w:rsidRPr="005D7DF3">
              <w:rPr>
                <w:sz w:val="22"/>
                <w:szCs w:val="22"/>
              </w:rPr>
              <w:t>Success criteria:</w:t>
            </w:r>
          </w:p>
        </w:tc>
        <w:tc>
          <w:tcPr>
            <w:tcW w:w="1915" w:type="pct"/>
            <w:gridSpan w:val="3"/>
            <w:vAlign w:val="center"/>
          </w:tcPr>
          <w:p w14:paraId="265322CC" w14:textId="77777777" w:rsidR="00E17B5B" w:rsidRPr="005D7DF3" w:rsidRDefault="00E17B5B" w:rsidP="00E17B5B">
            <w:pPr>
              <w:spacing w:before="200" w:after="200"/>
              <w:jc w:val="left"/>
              <w:rPr>
                <w:bCs/>
                <w:sz w:val="22"/>
                <w:szCs w:val="22"/>
              </w:rPr>
            </w:pPr>
            <w:r w:rsidRPr="005D7DF3">
              <w:rPr>
                <w:bCs/>
                <w:sz w:val="22"/>
                <w:szCs w:val="22"/>
              </w:rPr>
              <w:t>By Year 3 consistent use of explicit teaching of vocabulary and a development in oral and written communication from PP students</w:t>
            </w:r>
          </w:p>
        </w:tc>
      </w:tr>
      <w:tr w:rsidR="00E17B5B" w:rsidRPr="009C6F1E" w14:paraId="6D174722" w14:textId="77777777" w:rsidTr="00E17B5B">
        <w:tc>
          <w:tcPr>
            <w:tcW w:w="714" w:type="pct"/>
            <w:shd w:val="clear" w:color="auto" w:fill="004251"/>
            <w:vAlign w:val="center"/>
          </w:tcPr>
          <w:p w14:paraId="3D1CBC48"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126FFBB0" w14:textId="77777777" w:rsidR="00E17B5B" w:rsidRPr="005D7DF3" w:rsidRDefault="00E17B5B" w:rsidP="00E17B5B">
            <w:pPr>
              <w:spacing w:before="200" w:after="200"/>
              <w:rPr>
                <w:bCs/>
                <w:sz w:val="22"/>
                <w:szCs w:val="22"/>
              </w:rPr>
            </w:pPr>
            <w:r w:rsidRPr="005D7DF3">
              <w:rPr>
                <w:bCs/>
                <w:sz w:val="22"/>
                <w:szCs w:val="22"/>
              </w:rPr>
              <w:t xml:space="preserve">Vocabulary Acquisition Coordinator / Teaching &amp; Learning Assistant Headteacher </w:t>
            </w:r>
          </w:p>
        </w:tc>
      </w:tr>
      <w:tr w:rsidR="00E17B5B" w:rsidRPr="009C6F1E" w14:paraId="532D1072" w14:textId="77777777" w:rsidTr="00E17B5B">
        <w:tc>
          <w:tcPr>
            <w:tcW w:w="714" w:type="pct"/>
            <w:vMerge w:val="restart"/>
            <w:shd w:val="clear" w:color="auto" w:fill="347186"/>
            <w:vAlign w:val="center"/>
          </w:tcPr>
          <w:p w14:paraId="3110C609"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6B8A0349" w14:textId="77777777" w:rsidR="00E17B5B" w:rsidRPr="005D7DF3" w:rsidRDefault="00E17B5B" w:rsidP="00E17B5B">
            <w:pPr>
              <w:spacing w:before="200" w:after="200"/>
              <w:jc w:val="center"/>
              <w:rPr>
                <w:sz w:val="22"/>
                <w:szCs w:val="22"/>
              </w:rPr>
            </w:pPr>
            <w:r w:rsidRPr="005D7DF3">
              <w:rPr>
                <w:sz w:val="22"/>
                <w:szCs w:val="22"/>
              </w:rPr>
              <w:t>Year 1</w:t>
            </w:r>
          </w:p>
        </w:tc>
        <w:tc>
          <w:tcPr>
            <w:tcW w:w="1429" w:type="pct"/>
            <w:gridSpan w:val="4"/>
            <w:shd w:val="clear" w:color="auto" w:fill="BFBFBF" w:themeFill="background1" w:themeFillShade="BF"/>
          </w:tcPr>
          <w:p w14:paraId="28ACF451" w14:textId="77777777" w:rsidR="00E17B5B" w:rsidRPr="005D7DF3" w:rsidRDefault="00E17B5B" w:rsidP="00E17B5B">
            <w:pPr>
              <w:spacing w:before="200" w:after="200"/>
              <w:jc w:val="center"/>
              <w:rPr>
                <w:sz w:val="22"/>
                <w:szCs w:val="22"/>
              </w:rPr>
            </w:pPr>
            <w:r w:rsidRPr="005D7DF3">
              <w:rPr>
                <w:sz w:val="22"/>
                <w:szCs w:val="22"/>
              </w:rPr>
              <w:t>Year 2</w:t>
            </w:r>
          </w:p>
        </w:tc>
        <w:tc>
          <w:tcPr>
            <w:tcW w:w="1427" w:type="pct"/>
            <w:gridSpan w:val="2"/>
            <w:shd w:val="clear" w:color="auto" w:fill="BFBFBF" w:themeFill="background1" w:themeFillShade="BF"/>
          </w:tcPr>
          <w:p w14:paraId="0E259761" w14:textId="77777777" w:rsidR="00E17B5B" w:rsidRPr="005D7DF3" w:rsidRDefault="00E17B5B" w:rsidP="00E17B5B">
            <w:pPr>
              <w:spacing w:before="200" w:after="200"/>
              <w:jc w:val="center"/>
              <w:rPr>
                <w:sz w:val="22"/>
                <w:szCs w:val="22"/>
              </w:rPr>
            </w:pPr>
            <w:r w:rsidRPr="005D7DF3">
              <w:rPr>
                <w:sz w:val="22"/>
                <w:szCs w:val="22"/>
              </w:rPr>
              <w:t>Year 3</w:t>
            </w:r>
          </w:p>
        </w:tc>
      </w:tr>
      <w:tr w:rsidR="00E17B5B" w:rsidRPr="009C6F1E" w14:paraId="421354FF" w14:textId="77777777" w:rsidTr="00E17B5B">
        <w:trPr>
          <w:trHeight w:val="4108"/>
        </w:trPr>
        <w:tc>
          <w:tcPr>
            <w:tcW w:w="714" w:type="pct"/>
            <w:vMerge/>
            <w:vAlign w:val="center"/>
          </w:tcPr>
          <w:p w14:paraId="02DCC5B3" w14:textId="77777777" w:rsidR="00E17B5B" w:rsidRPr="009C6F1E" w:rsidRDefault="00E17B5B" w:rsidP="00E17B5B">
            <w:pPr>
              <w:spacing w:before="200" w:after="200"/>
              <w:rPr>
                <w:sz w:val="22"/>
                <w:szCs w:val="22"/>
              </w:rPr>
            </w:pPr>
          </w:p>
        </w:tc>
        <w:tc>
          <w:tcPr>
            <w:tcW w:w="1430" w:type="pct"/>
            <w:gridSpan w:val="3"/>
          </w:tcPr>
          <w:p w14:paraId="6A992729" w14:textId="77777777" w:rsidR="00E17B5B" w:rsidRPr="005D7DF3" w:rsidRDefault="00E17B5B" w:rsidP="00E17B5B">
            <w:pPr>
              <w:jc w:val="left"/>
              <w:rPr>
                <w:b/>
                <w:sz w:val="22"/>
                <w:szCs w:val="22"/>
              </w:rPr>
            </w:pPr>
            <w:r w:rsidRPr="005D7DF3">
              <w:rPr>
                <w:b/>
                <w:sz w:val="22"/>
                <w:szCs w:val="22"/>
              </w:rPr>
              <w:t>How we will implement this intervention in year 1:</w:t>
            </w:r>
          </w:p>
          <w:p w14:paraId="10804683" w14:textId="77777777" w:rsidR="007D2C9B" w:rsidRPr="005D7DF3" w:rsidRDefault="007D2C9B" w:rsidP="00E17B5B">
            <w:pPr>
              <w:jc w:val="left"/>
              <w:rPr>
                <w:b/>
                <w:sz w:val="22"/>
                <w:szCs w:val="22"/>
              </w:rPr>
            </w:pPr>
          </w:p>
          <w:p w14:paraId="241DC850" w14:textId="77777777" w:rsidR="00E17B5B" w:rsidRPr="005D7DF3" w:rsidRDefault="00E17B5B" w:rsidP="00E17B5B">
            <w:pPr>
              <w:rPr>
                <w:bCs/>
                <w:szCs w:val="22"/>
              </w:rPr>
            </w:pPr>
            <w:r w:rsidRPr="005D7DF3">
              <w:rPr>
                <w:bCs/>
                <w:sz w:val="22"/>
                <w:szCs w:val="22"/>
              </w:rPr>
              <w:t xml:space="preserve">This will include a two pronged approach. In Year 9, English (at first) there will be a vocabulary acquisition programme trialled, then two further departments before rolling it across all subjects. </w:t>
            </w:r>
          </w:p>
          <w:p w14:paraId="259A6BCC" w14:textId="77777777" w:rsidR="00E17B5B" w:rsidRPr="005D7DF3" w:rsidRDefault="00E17B5B" w:rsidP="00E17B5B">
            <w:pPr>
              <w:rPr>
                <w:bCs/>
                <w:sz w:val="22"/>
                <w:szCs w:val="22"/>
              </w:rPr>
            </w:pPr>
            <w:r w:rsidRPr="005D7DF3">
              <w:rPr>
                <w:bCs/>
                <w:sz w:val="22"/>
                <w:szCs w:val="22"/>
              </w:rPr>
              <w:t>Whilst a structured reading programme ‘reading for pleasure’ will be rolled out into KS3 Reading lessons.</w:t>
            </w:r>
            <w:r w:rsidRPr="005D7DF3">
              <w:rPr>
                <w:bCs/>
                <w:szCs w:val="22"/>
              </w:rPr>
              <w:t xml:space="preserve"> </w:t>
            </w:r>
          </w:p>
          <w:p w14:paraId="30263692" w14:textId="77777777" w:rsidR="00E17B5B" w:rsidRPr="005D7DF3" w:rsidRDefault="00E17B5B" w:rsidP="00E17B5B">
            <w:pPr>
              <w:rPr>
                <w:b/>
                <w:bCs/>
                <w:sz w:val="22"/>
                <w:szCs w:val="22"/>
                <w:u w:val="single"/>
              </w:rPr>
            </w:pPr>
          </w:p>
        </w:tc>
        <w:tc>
          <w:tcPr>
            <w:tcW w:w="1429" w:type="pct"/>
            <w:gridSpan w:val="4"/>
          </w:tcPr>
          <w:p w14:paraId="45084120" w14:textId="77777777" w:rsidR="00E17B5B" w:rsidRPr="005D7DF3" w:rsidRDefault="00E17B5B" w:rsidP="00E17B5B">
            <w:pPr>
              <w:jc w:val="left"/>
              <w:rPr>
                <w:b/>
                <w:sz w:val="22"/>
                <w:szCs w:val="22"/>
              </w:rPr>
            </w:pPr>
            <w:r w:rsidRPr="005D7DF3">
              <w:rPr>
                <w:b/>
                <w:sz w:val="22"/>
                <w:szCs w:val="22"/>
              </w:rPr>
              <w:t>How we will implement this intervention in year 2 (in light of the year 1 annual light-touch review):</w:t>
            </w:r>
          </w:p>
          <w:p w14:paraId="68B74A67" w14:textId="77777777" w:rsidR="00E17B5B" w:rsidRPr="005D7DF3" w:rsidRDefault="00E17B5B" w:rsidP="007D2C9B">
            <w:pPr>
              <w:rPr>
                <w:sz w:val="22"/>
                <w:szCs w:val="22"/>
              </w:rPr>
            </w:pPr>
            <w:r w:rsidRPr="005D7DF3">
              <w:rPr>
                <w:sz w:val="22"/>
                <w:szCs w:val="22"/>
              </w:rPr>
              <w:t xml:space="preserve">Two words will be explicitly taught using the Frayer Model in each scheme of work taught in Year 7 and 10 with the plan for this to cascade through the school following them.  </w:t>
            </w:r>
          </w:p>
          <w:p w14:paraId="5AAE5331" w14:textId="77777777" w:rsidR="00E17B5B" w:rsidRPr="005D7DF3" w:rsidRDefault="00E17B5B" w:rsidP="007D2C9B">
            <w:pPr>
              <w:rPr>
                <w:sz w:val="22"/>
                <w:szCs w:val="22"/>
              </w:rPr>
            </w:pPr>
            <w:r w:rsidRPr="005D7DF3">
              <w:rPr>
                <w:sz w:val="22"/>
                <w:szCs w:val="22"/>
              </w:rPr>
              <w:t xml:space="preserve">INSET 2021 provided time for this to be prepared so it can be integrated into schemes from September 2021 and upskilling teachers with strategies to explore vocabulary more often. </w:t>
            </w:r>
          </w:p>
          <w:p w14:paraId="6CBA6FB7" w14:textId="77777777" w:rsidR="00E17B5B" w:rsidRPr="005D7DF3" w:rsidRDefault="00E17B5B" w:rsidP="007D2C9B">
            <w:pPr>
              <w:spacing w:before="0" w:after="0" w:line="240" w:lineRule="auto"/>
              <w:rPr>
                <w:sz w:val="22"/>
                <w:szCs w:val="22"/>
              </w:rPr>
            </w:pPr>
            <w:r w:rsidRPr="005D7DF3">
              <w:rPr>
                <w:sz w:val="22"/>
                <w:szCs w:val="22"/>
              </w:rPr>
              <w:t xml:space="preserve">It is advised that the words should be revisited throughout the academic year so shouldn’t be too isolated to each Scheme of Learning. </w:t>
            </w:r>
          </w:p>
        </w:tc>
        <w:tc>
          <w:tcPr>
            <w:tcW w:w="1427" w:type="pct"/>
            <w:gridSpan w:val="2"/>
          </w:tcPr>
          <w:p w14:paraId="475CB56B" w14:textId="77777777" w:rsidR="00E17B5B" w:rsidRPr="005D7DF3" w:rsidRDefault="00E17B5B" w:rsidP="00E17B5B">
            <w:pPr>
              <w:jc w:val="left"/>
              <w:rPr>
                <w:b/>
                <w:sz w:val="22"/>
                <w:szCs w:val="22"/>
              </w:rPr>
            </w:pPr>
            <w:r w:rsidRPr="005D7DF3">
              <w:rPr>
                <w:b/>
                <w:sz w:val="22"/>
                <w:szCs w:val="22"/>
              </w:rPr>
              <w:t>How we will implement this intervention in year 3 (in light of the year 2 light-touch annual review):</w:t>
            </w:r>
          </w:p>
          <w:p w14:paraId="4AA8A01D" w14:textId="77777777" w:rsidR="00E17B5B" w:rsidRPr="005D7DF3" w:rsidRDefault="00E17B5B" w:rsidP="00E17B5B">
            <w:pPr>
              <w:jc w:val="left"/>
              <w:rPr>
                <w:sz w:val="22"/>
                <w:szCs w:val="22"/>
              </w:rPr>
            </w:pPr>
          </w:p>
        </w:tc>
      </w:tr>
      <w:tr w:rsidR="00E17B5B" w:rsidRPr="009C6F1E" w14:paraId="6F20A7A9" w14:textId="77777777" w:rsidTr="00E17B5B">
        <w:trPr>
          <w:trHeight w:val="6968"/>
        </w:trPr>
        <w:tc>
          <w:tcPr>
            <w:tcW w:w="714" w:type="pct"/>
            <w:shd w:val="clear" w:color="auto" w:fill="347186"/>
            <w:vAlign w:val="center"/>
          </w:tcPr>
          <w:p w14:paraId="7AB09A04" w14:textId="44B542EB" w:rsidR="00E17B5B" w:rsidRPr="0024296E" w:rsidRDefault="00E17B5B" w:rsidP="00E17B5B">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6411946C" w14:textId="77777777" w:rsidR="00E17B5B" w:rsidRPr="005D7DF3" w:rsidRDefault="00E17B5B" w:rsidP="00E17B5B">
            <w:pPr>
              <w:rPr>
                <w:b/>
                <w:sz w:val="22"/>
                <w:szCs w:val="22"/>
              </w:rPr>
            </w:pPr>
            <w:r w:rsidRPr="005D7DF3">
              <w:rPr>
                <w:b/>
                <w:sz w:val="22"/>
                <w:szCs w:val="22"/>
              </w:rPr>
              <w:t>Annual review notes:</w:t>
            </w:r>
          </w:p>
          <w:p w14:paraId="1177CE93" w14:textId="77777777" w:rsidR="007D2C9B" w:rsidRPr="005D7DF3" w:rsidRDefault="007D2C9B" w:rsidP="007D2C9B">
            <w:pPr>
              <w:pStyle w:val="paragraph"/>
              <w:spacing w:before="0" w:beforeAutospacing="0" w:after="0" w:afterAutospacing="0"/>
              <w:jc w:val="both"/>
              <w:textAlignment w:val="baseline"/>
              <w:rPr>
                <w:rFonts w:ascii="Arial" w:hAnsi="Arial" w:cs="Arial"/>
                <w:i/>
                <w:sz w:val="16"/>
                <w:szCs w:val="16"/>
              </w:rPr>
            </w:pPr>
            <w:r w:rsidRPr="005D7DF3">
              <w:rPr>
                <w:rStyle w:val="normaltextrun"/>
                <w:rFonts w:ascii="Arial" w:hAnsi="Arial" w:cs="Arial"/>
                <w:i/>
                <w:sz w:val="22"/>
                <w:szCs w:val="22"/>
              </w:rPr>
              <w:t>The vocabulary acquisition trial has gone well despite Covid challenges. We have managed to complete a phased trial in six departments. Students have begun to see the initiative transfer to other subjects (Maths, Science, MFL, Food Tech and Drama) and but are more aware of it in English. </w:t>
            </w:r>
            <w:r w:rsidRPr="005D7DF3">
              <w:rPr>
                <w:rStyle w:val="eop"/>
                <w:rFonts w:ascii="Arial" w:hAnsi="Arial" w:cs="Arial"/>
                <w:i/>
                <w:sz w:val="22"/>
                <w:szCs w:val="22"/>
              </w:rPr>
              <w:t> The Literacy Co-ordinator has returned from maternity leave and there are plans to ensure the impetus of the methods used in the trial is maintained.</w:t>
            </w:r>
          </w:p>
          <w:p w14:paraId="3C3CA0FD" w14:textId="77777777" w:rsidR="007D2C9B" w:rsidRPr="005D7DF3" w:rsidRDefault="007D2C9B" w:rsidP="007D2C9B">
            <w:pPr>
              <w:pStyle w:val="paragraph"/>
              <w:spacing w:before="0" w:beforeAutospacing="0" w:after="0" w:afterAutospacing="0"/>
              <w:jc w:val="both"/>
              <w:textAlignment w:val="baseline"/>
              <w:rPr>
                <w:rFonts w:ascii="Arial" w:hAnsi="Arial" w:cs="Arial"/>
                <w:i/>
                <w:sz w:val="16"/>
                <w:szCs w:val="16"/>
              </w:rPr>
            </w:pPr>
            <w:r w:rsidRPr="005D7DF3">
              <w:rPr>
                <w:rStyle w:val="eop"/>
                <w:rFonts w:ascii="Arial" w:hAnsi="Arial" w:cs="Arial"/>
                <w:i/>
                <w:sz w:val="22"/>
                <w:szCs w:val="22"/>
              </w:rPr>
              <w:t> </w:t>
            </w:r>
          </w:p>
          <w:p w14:paraId="7CF8DD9A" w14:textId="77777777" w:rsidR="007D2C9B" w:rsidRPr="005D7DF3" w:rsidRDefault="007D2C9B" w:rsidP="007D2C9B">
            <w:pPr>
              <w:pStyle w:val="paragraph"/>
              <w:spacing w:before="0" w:beforeAutospacing="0" w:after="0" w:afterAutospacing="0"/>
              <w:jc w:val="both"/>
              <w:textAlignment w:val="baseline"/>
              <w:rPr>
                <w:rFonts w:ascii="Arial" w:hAnsi="Arial" w:cs="Arial"/>
                <w:i/>
                <w:sz w:val="16"/>
                <w:szCs w:val="16"/>
              </w:rPr>
            </w:pPr>
            <w:r w:rsidRPr="005D7DF3">
              <w:rPr>
                <w:rStyle w:val="normaltextrun"/>
                <w:rFonts w:ascii="Arial" w:hAnsi="Arial" w:cs="Arial"/>
                <w:i/>
                <w:sz w:val="22"/>
                <w:szCs w:val="22"/>
              </w:rPr>
              <w:t>Student voice has revealed that six words per term have been difficult for students to retain these words and so are forgotten when you move onto a new scheme. A more co-ordinated approach from the literacy working party will help address this.</w:t>
            </w:r>
            <w:r w:rsidRPr="005D7DF3">
              <w:rPr>
                <w:rStyle w:val="eop"/>
                <w:rFonts w:ascii="Arial" w:hAnsi="Arial" w:cs="Arial"/>
                <w:i/>
                <w:sz w:val="22"/>
                <w:szCs w:val="22"/>
              </w:rPr>
              <w:t> </w:t>
            </w:r>
          </w:p>
          <w:p w14:paraId="725A5906" w14:textId="77777777" w:rsidR="007D2C9B" w:rsidRPr="005D7DF3" w:rsidRDefault="007D2C9B" w:rsidP="007D2C9B">
            <w:pPr>
              <w:pStyle w:val="paragraph"/>
              <w:spacing w:before="0" w:beforeAutospacing="0" w:after="0" w:afterAutospacing="0"/>
              <w:jc w:val="both"/>
              <w:textAlignment w:val="baseline"/>
              <w:rPr>
                <w:rFonts w:ascii="Arial" w:hAnsi="Arial" w:cs="Arial"/>
                <w:i/>
                <w:sz w:val="16"/>
                <w:szCs w:val="16"/>
              </w:rPr>
            </w:pPr>
            <w:r w:rsidRPr="005D7DF3">
              <w:rPr>
                <w:rStyle w:val="eop"/>
                <w:rFonts w:ascii="Arial" w:hAnsi="Arial" w:cs="Arial"/>
                <w:i/>
                <w:sz w:val="22"/>
                <w:szCs w:val="22"/>
              </w:rPr>
              <w:t> </w:t>
            </w:r>
          </w:p>
          <w:p w14:paraId="0F163398" w14:textId="42BBF6BF" w:rsidR="007D2C9B" w:rsidRPr="005D7DF3" w:rsidRDefault="007D2C9B" w:rsidP="007D2C9B">
            <w:pPr>
              <w:pStyle w:val="paragraph"/>
              <w:spacing w:before="0" w:beforeAutospacing="0" w:after="0" w:afterAutospacing="0"/>
              <w:jc w:val="both"/>
              <w:textAlignment w:val="baseline"/>
              <w:rPr>
                <w:rFonts w:ascii="Arial" w:hAnsi="Arial" w:cs="Arial"/>
                <w:i/>
                <w:sz w:val="16"/>
                <w:szCs w:val="16"/>
              </w:rPr>
            </w:pPr>
            <w:r w:rsidRPr="005D7DF3">
              <w:rPr>
                <w:rStyle w:val="normaltextrun"/>
                <w:rFonts w:ascii="Arial" w:hAnsi="Arial" w:cs="Arial"/>
                <w:i/>
                <w:sz w:val="22"/>
                <w:szCs w:val="22"/>
              </w:rPr>
              <w:t>However, in the English lessons that focus on vocabulary acquisition, it has been noted that students are more confident at using different words and more likely to discuss word choice as a whole. </w:t>
            </w:r>
            <w:r w:rsidRPr="005D7DF3">
              <w:rPr>
                <w:rStyle w:val="eop"/>
                <w:rFonts w:ascii="Arial" w:hAnsi="Arial" w:cs="Arial"/>
                <w:i/>
                <w:sz w:val="22"/>
                <w:szCs w:val="22"/>
              </w:rPr>
              <w:t> </w:t>
            </w:r>
          </w:p>
          <w:p w14:paraId="61C5FDCC" w14:textId="6C695F59" w:rsidR="00E17B5B" w:rsidRPr="005D7DF3" w:rsidRDefault="00E17B5B" w:rsidP="00E17B5B">
            <w:pPr>
              <w:spacing w:before="0" w:after="0" w:line="240" w:lineRule="auto"/>
              <w:jc w:val="left"/>
              <w:rPr>
                <w:b/>
                <w:bCs/>
                <w:sz w:val="22"/>
                <w:szCs w:val="22"/>
              </w:rPr>
            </w:pPr>
          </w:p>
        </w:tc>
        <w:tc>
          <w:tcPr>
            <w:tcW w:w="1429" w:type="pct"/>
            <w:gridSpan w:val="4"/>
          </w:tcPr>
          <w:p w14:paraId="03A66211" w14:textId="77777777" w:rsidR="00E17B5B" w:rsidRPr="005D7DF3" w:rsidRDefault="00E17B5B" w:rsidP="00E17B5B">
            <w:pPr>
              <w:jc w:val="left"/>
              <w:rPr>
                <w:b/>
                <w:sz w:val="22"/>
                <w:szCs w:val="22"/>
              </w:rPr>
            </w:pPr>
            <w:r w:rsidRPr="005D7DF3">
              <w:rPr>
                <w:b/>
                <w:sz w:val="22"/>
                <w:szCs w:val="22"/>
              </w:rPr>
              <w:t>Annual review notes:</w:t>
            </w:r>
          </w:p>
          <w:p w14:paraId="210CC952" w14:textId="06D6DC12" w:rsidR="00E17B5B" w:rsidRPr="005D7DF3" w:rsidRDefault="00E17B5B" w:rsidP="00E17B5B">
            <w:pPr>
              <w:jc w:val="left"/>
              <w:rPr>
                <w:sz w:val="22"/>
                <w:szCs w:val="22"/>
              </w:rPr>
            </w:pPr>
          </w:p>
        </w:tc>
        <w:tc>
          <w:tcPr>
            <w:tcW w:w="1427" w:type="pct"/>
            <w:gridSpan w:val="2"/>
          </w:tcPr>
          <w:p w14:paraId="02940989" w14:textId="77777777" w:rsidR="00E17B5B" w:rsidRPr="005D7DF3" w:rsidRDefault="00E17B5B" w:rsidP="00E17B5B">
            <w:pPr>
              <w:rPr>
                <w:b/>
                <w:sz w:val="22"/>
                <w:szCs w:val="22"/>
              </w:rPr>
            </w:pPr>
            <w:r w:rsidRPr="005D7DF3">
              <w:rPr>
                <w:b/>
                <w:sz w:val="22"/>
                <w:szCs w:val="22"/>
              </w:rPr>
              <w:t>Final review notes:</w:t>
            </w:r>
          </w:p>
          <w:p w14:paraId="043E8FD6" w14:textId="77777777" w:rsidR="00E17B5B" w:rsidRPr="005D7DF3" w:rsidRDefault="00E17B5B" w:rsidP="00E17B5B">
            <w:pPr>
              <w:rPr>
                <w:sz w:val="22"/>
                <w:szCs w:val="22"/>
              </w:rPr>
            </w:pPr>
          </w:p>
        </w:tc>
      </w:tr>
      <w:tr w:rsidR="00E17B5B" w:rsidRPr="009C6F1E" w14:paraId="7481B1CB" w14:textId="77777777" w:rsidTr="00E17B5B">
        <w:trPr>
          <w:trHeight w:val="2407"/>
        </w:trPr>
        <w:tc>
          <w:tcPr>
            <w:tcW w:w="714" w:type="pct"/>
            <w:shd w:val="clear" w:color="auto" w:fill="347186"/>
            <w:vAlign w:val="center"/>
          </w:tcPr>
          <w:p w14:paraId="52CCE197" w14:textId="486F6198" w:rsidR="00E17B5B" w:rsidRPr="0024296E" w:rsidRDefault="00E17B5B" w:rsidP="00E17B5B">
            <w:pPr>
              <w:spacing w:before="200" w:after="200"/>
              <w:jc w:val="center"/>
              <w:rPr>
                <w:color w:val="FFFFFF" w:themeColor="background1"/>
                <w:szCs w:val="22"/>
              </w:rPr>
            </w:pPr>
            <w:r>
              <w:rPr>
                <w:color w:val="FFFFFF" w:themeColor="background1"/>
                <w:sz w:val="22"/>
              </w:rPr>
              <w:t>Light-touch review overall a</w:t>
            </w:r>
            <w:r w:rsidRPr="00D561E2">
              <w:rPr>
                <w:color w:val="FFFFFF" w:themeColor="background1"/>
                <w:sz w:val="22"/>
              </w:rPr>
              <w:t>ssessment</w:t>
            </w:r>
          </w:p>
        </w:tc>
        <w:tc>
          <w:tcPr>
            <w:tcW w:w="1430" w:type="pct"/>
            <w:gridSpan w:val="3"/>
            <w:vAlign w:val="center"/>
          </w:tcPr>
          <w:p w14:paraId="18F73B72" w14:textId="2A965A13"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5FB032DE"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059C602B"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5B220C37" w14:textId="77777777" w:rsidR="00E17B5B" w:rsidRPr="0024296E" w:rsidRDefault="00E17B5B" w:rsidP="00E17B5B">
            <w:pPr>
              <w:pStyle w:val="PolicyBullets"/>
              <w:numPr>
                <w:ilvl w:val="0"/>
                <w:numId w:val="6"/>
              </w:numPr>
              <w:spacing w:after="120" w:line="240" w:lineRule="auto"/>
              <w:rPr>
                <w:sz w:val="22"/>
                <w:szCs w:val="24"/>
              </w:rPr>
            </w:pPr>
            <w:r w:rsidRPr="00B771C4">
              <w:rPr>
                <w:b/>
                <w:sz w:val="22"/>
                <w:szCs w:val="24"/>
              </w:rPr>
              <w:t>As expected</w:t>
            </w:r>
            <w:r w:rsidRPr="0024296E">
              <w:rPr>
                <w:sz w:val="22"/>
                <w:szCs w:val="24"/>
              </w:rPr>
              <w:t xml:space="preserve"> </w:t>
            </w:r>
            <w:r w:rsidRPr="0024296E">
              <w:rPr>
                <w:rFonts w:ascii="Wingdings" w:eastAsia="Wingdings" w:hAnsi="Wingdings" w:cs="Wingdings"/>
                <w:sz w:val="22"/>
                <w:szCs w:val="24"/>
              </w:rPr>
              <w:t></w:t>
            </w:r>
          </w:p>
          <w:p w14:paraId="443B7578"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38164E1E" w14:textId="77777777" w:rsidR="00E17B5B" w:rsidRPr="009C6F1E" w:rsidRDefault="00E17B5B" w:rsidP="00E17B5B">
            <w:pPr>
              <w:pStyle w:val="PolicyBullets"/>
              <w:numPr>
                <w:ilvl w:val="0"/>
                <w:numId w:val="6"/>
              </w:numPr>
              <w:spacing w:after="120" w:line="240" w:lineRule="auto"/>
            </w:pPr>
            <w:r w:rsidRPr="0024296E">
              <w:rPr>
                <w:sz w:val="22"/>
                <w:szCs w:val="24"/>
              </w:rPr>
              <w:t xml:space="preserve">Far below expectations </w:t>
            </w:r>
            <w:r w:rsidRPr="0024296E">
              <w:rPr>
                <w:rFonts w:ascii="Wingdings" w:eastAsia="Wingdings" w:hAnsi="Wingdings" w:cs="Wingdings"/>
                <w:sz w:val="22"/>
                <w:szCs w:val="24"/>
              </w:rPr>
              <w:t></w:t>
            </w:r>
          </w:p>
        </w:tc>
        <w:tc>
          <w:tcPr>
            <w:tcW w:w="1429" w:type="pct"/>
            <w:gridSpan w:val="4"/>
            <w:vAlign w:val="center"/>
          </w:tcPr>
          <w:p w14:paraId="4ABFA05A"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3477732A"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6589DD42"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74FA265C"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As expected </w:t>
            </w:r>
            <w:r w:rsidRPr="0024296E">
              <w:rPr>
                <w:rFonts w:ascii="Wingdings" w:eastAsia="Wingdings" w:hAnsi="Wingdings" w:cs="Wingdings"/>
                <w:sz w:val="22"/>
                <w:szCs w:val="24"/>
              </w:rPr>
              <w:t></w:t>
            </w:r>
          </w:p>
          <w:p w14:paraId="3B9E7B27" w14:textId="77777777" w:rsidR="00E17B5B"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49E75804"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below expectations </w:t>
            </w:r>
            <w:r w:rsidRPr="0024296E">
              <w:rPr>
                <w:rFonts w:ascii="Wingdings" w:eastAsia="Wingdings" w:hAnsi="Wingdings" w:cs="Wingdings"/>
                <w:sz w:val="22"/>
                <w:szCs w:val="24"/>
              </w:rPr>
              <w:t></w:t>
            </w:r>
          </w:p>
        </w:tc>
        <w:tc>
          <w:tcPr>
            <w:tcW w:w="1427" w:type="pct"/>
            <w:gridSpan w:val="2"/>
            <w:vAlign w:val="center"/>
          </w:tcPr>
          <w:p w14:paraId="4B286AEB" w14:textId="77777777" w:rsidR="00E17B5B" w:rsidRPr="0024296E" w:rsidRDefault="00E17B5B" w:rsidP="00E17B5B">
            <w:pPr>
              <w:pStyle w:val="PolicyBullets"/>
              <w:numPr>
                <w:ilvl w:val="0"/>
                <w:numId w:val="0"/>
              </w:numPr>
              <w:spacing w:after="120" w:line="360" w:lineRule="auto"/>
              <w:jc w:val="left"/>
              <w:rPr>
                <w:sz w:val="22"/>
              </w:rPr>
            </w:pPr>
            <w:r w:rsidRPr="0024296E">
              <w:rPr>
                <w:sz w:val="22"/>
              </w:rPr>
              <w:t>The intervention is performing:</w:t>
            </w:r>
          </w:p>
          <w:p w14:paraId="689A8E90"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Far above expectations </w:t>
            </w:r>
            <w:r w:rsidRPr="0024296E">
              <w:rPr>
                <w:rFonts w:ascii="Wingdings" w:eastAsia="Wingdings" w:hAnsi="Wingdings" w:cs="Wingdings"/>
                <w:sz w:val="22"/>
              </w:rPr>
              <w:t></w:t>
            </w:r>
          </w:p>
          <w:p w14:paraId="0C5C1850"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Above expectations </w:t>
            </w:r>
            <w:r w:rsidRPr="0024296E">
              <w:rPr>
                <w:rFonts w:ascii="Wingdings" w:eastAsia="Wingdings" w:hAnsi="Wingdings" w:cs="Wingdings"/>
                <w:sz w:val="22"/>
              </w:rPr>
              <w:t></w:t>
            </w:r>
          </w:p>
          <w:p w14:paraId="441D5B0D"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As expected </w:t>
            </w:r>
            <w:r w:rsidRPr="0024296E">
              <w:rPr>
                <w:rFonts w:ascii="Wingdings" w:eastAsia="Wingdings" w:hAnsi="Wingdings" w:cs="Wingdings"/>
                <w:sz w:val="22"/>
              </w:rPr>
              <w:t></w:t>
            </w:r>
          </w:p>
          <w:p w14:paraId="353ADF16" w14:textId="77777777" w:rsidR="00E17B5B" w:rsidRPr="0024296E" w:rsidRDefault="00E17B5B" w:rsidP="00E17B5B">
            <w:pPr>
              <w:pStyle w:val="PolicyBullets"/>
              <w:numPr>
                <w:ilvl w:val="0"/>
                <w:numId w:val="6"/>
              </w:numPr>
              <w:spacing w:after="120" w:line="240" w:lineRule="auto"/>
              <w:rPr>
                <w:rFonts w:cs="Times New Roman"/>
                <w:sz w:val="22"/>
              </w:rPr>
            </w:pPr>
            <w:r w:rsidRPr="0024296E">
              <w:rPr>
                <w:sz w:val="22"/>
              </w:rPr>
              <w:t xml:space="preserve">Below expectations </w:t>
            </w:r>
            <w:r w:rsidRPr="0024296E">
              <w:rPr>
                <w:rFonts w:ascii="Wingdings" w:eastAsia="Wingdings" w:hAnsi="Wingdings" w:cs="Wingdings"/>
                <w:sz w:val="22"/>
              </w:rPr>
              <w:t></w:t>
            </w:r>
          </w:p>
          <w:p w14:paraId="2E8D0EE8" w14:textId="77777777" w:rsidR="00E17B5B" w:rsidRPr="0024296E" w:rsidRDefault="00E17B5B" w:rsidP="00E17B5B">
            <w:pPr>
              <w:pStyle w:val="PolicyBullets"/>
              <w:numPr>
                <w:ilvl w:val="0"/>
                <w:numId w:val="6"/>
              </w:numPr>
              <w:spacing w:after="120" w:line="240" w:lineRule="auto"/>
              <w:rPr>
                <w:rFonts w:cs="Times New Roman"/>
              </w:rPr>
            </w:pPr>
            <w:r w:rsidRPr="0024296E">
              <w:rPr>
                <w:rFonts w:cs="Times New Roman"/>
                <w:sz w:val="22"/>
              </w:rPr>
              <w:t xml:space="preserve">Far below expectations </w:t>
            </w:r>
            <w:r w:rsidRPr="0024296E">
              <w:rPr>
                <w:rFonts w:ascii="Wingdings" w:eastAsia="Wingdings" w:hAnsi="Wingdings" w:cs="Wingdings"/>
                <w:sz w:val="22"/>
              </w:rPr>
              <w:t></w:t>
            </w:r>
          </w:p>
        </w:tc>
      </w:tr>
      <w:tr w:rsidR="00E17B5B" w:rsidRPr="009C6F1E" w14:paraId="48BCD6C9" w14:textId="77777777" w:rsidTr="00E17B5B">
        <w:tc>
          <w:tcPr>
            <w:tcW w:w="714" w:type="pct"/>
            <w:vMerge w:val="restart"/>
            <w:shd w:val="clear" w:color="auto" w:fill="347186"/>
            <w:vAlign w:val="center"/>
          </w:tcPr>
          <w:p w14:paraId="2E8EBEF2"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14:paraId="354009AE"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74C021CA" w14:textId="77777777" w:rsidR="00E17B5B" w:rsidRPr="009C6F1E" w:rsidRDefault="00E17B5B" w:rsidP="00E17B5B">
            <w:pPr>
              <w:spacing w:before="200" w:after="200"/>
              <w:jc w:val="left"/>
              <w:rPr>
                <w:sz w:val="22"/>
                <w:szCs w:val="22"/>
              </w:rPr>
            </w:pPr>
            <w:r w:rsidRPr="009C6F1E">
              <w:rPr>
                <w:sz w:val="22"/>
                <w:szCs w:val="22"/>
              </w:rPr>
              <w:t>£</w:t>
            </w:r>
            <w:r>
              <w:rPr>
                <w:sz w:val="22"/>
                <w:szCs w:val="22"/>
              </w:rPr>
              <w:t>2,420</w:t>
            </w:r>
          </w:p>
        </w:tc>
        <w:tc>
          <w:tcPr>
            <w:tcW w:w="691" w:type="pct"/>
            <w:gridSpan w:val="3"/>
            <w:shd w:val="clear" w:color="auto" w:fill="BFBFBF" w:themeFill="background1" w:themeFillShade="BF"/>
            <w:vAlign w:val="center"/>
          </w:tcPr>
          <w:p w14:paraId="09DD2A76" w14:textId="77777777" w:rsidR="00E17B5B" w:rsidRPr="009C6F1E" w:rsidRDefault="00E17B5B" w:rsidP="00E17B5B">
            <w:pPr>
              <w:spacing w:before="200" w:after="200"/>
              <w:jc w:val="left"/>
              <w:rPr>
                <w:sz w:val="22"/>
                <w:szCs w:val="22"/>
              </w:rPr>
            </w:pPr>
            <w:r>
              <w:rPr>
                <w:sz w:val="22"/>
                <w:szCs w:val="22"/>
              </w:rPr>
              <w:t xml:space="preserve">Is expenditure anticipated to </w:t>
            </w:r>
            <w:r>
              <w:rPr>
                <w:sz w:val="22"/>
                <w:szCs w:val="22"/>
              </w:rPr>
              <w:lastRenderedPageBreak/>
              <w:t>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04B2AFE3" w14:textId="77777777" w:rsidR="00E17B5B" w:rsidRDefault="00E17B5B" w:rsidP="00E17B5B">
            <w:pPr>
              <w:spacing w:before="200" w:after="200"/>
              <w:jc w:val="left"/>
              <w:rPr>
                <w:sz w:val="22"/>
                <w:szCs w:val="22"/>
              </w:rPr>
            </w:pPr>
            <w:r w:rsidRPr="009C6F1E">
              <w:rPr>
                <w:sz w:val="22"/>
                <w:szCs w:val="22"/>
              </w:rPr>
              <w:lastRenderedPageBreak/>
              <w:t xml:space="preserve">Increase </w:t>
            </w:r>
            <w:r w:rsidRPr="009C6F1E">
              <w:rPr>
                <w:rFonts w:ascii="Wingdings" w:eastAsia="Wingdings" w:hAnsi="Wingdings" w:cs="Wingdings"/>
                <w:sz w:val="22"/>
                <w:szCs w:val="22"/>
              </w:rPr>
              <w:t></w:t>
            </w:r>
          </w:p>
          <w:p w14:paraId="561241B9" w14:textId="77777777" w:rsidR="00E17B5B" w:rsidRPr="009C6F1E" w:rsidRDefault="00E17B5B" w:rsidP="00E17B5B">
            <w:pPr>
              <w:spacing w:before="200" w:after="200"/>
              <w:jc w:val="left"/>
              <w:rPr>
                <w:b/>
                <w:bCs/>
                <w:sz w:val="22"/>
                <w:szCs w:val="22"/>
              </w:rPr>
            </w:pPr>
            <w:r w:rsidRPr="34F54C4E">
              <w:rPr>
                <w:b/>
                <w:bCs/>
                <w:sz w:val="22"/>
                <w:szCs w:val="22"/>
              </w:rPr>
              <w:lastRenderedPageBreak/>
              <w:t xml:space="preserve">Decrease </w:t>
            </w:r>
            <w:r w:rsidRPr="34F54C4E">
              <w:rPr>
                <w:rFonts w:ascii="Wingdings" w:eastAsia="Wingdings" w:hAnsi="Wingdings" w:cs="Wingdings"/>
                <w:b/>
                <w:bCs/>
                <w:sz w:val="22"/>
                <w:szCs w:val="22"/>
              </w:rPr>
              <w:t></w:t>
            </w:r>
          </w:p>
          <w:p w14:paraId="15704122" w14:textId="77777777" w:rsidR="00E17B5B" w:rsidRPr="009C6F1E" w:rsidRDefault="00E17B5B" w:rsidP="00E17B5B">
            <w:pPr>
              <w:spacing w:before="200" w:after="200"/>
              <w:jc w:val="left"/>
              <w:rPr>
                <w:sz w:val="22"/>
                <w:szCs w:val="22"/>
              </w:rPr>
            </w:pPr>
            <w:r>
              <w:rPr>
                <w:sz w:val="22"/>
                <w:szCs w:val="22"/>
              </w:rPr>
              <w:t xml:space="preserve">Remain the same </w:t>
            </w:r>
            <w:r w:rsidRPr="009C6F1E">
              <w:rPr>
                <w:rFonts w:ascii="Wingdings" w:eastAsia="Wingdings" w:hAnsi="Wingdings" w:cs="Wingdings"/>
                <w:sz w:val="22"/>
                <w:szCs w:val="22"/>
              </w:rPr>
              <w:t></w:t>
            </w:r>
          </w:p>
        </w:tc>
        <w:tc>
          <w:tcPr>
            <w:tcW w:w="617" w:type="pct"/>
            <w:shd w:val="clear" w:color="auto" w:fill="BFBFBF" w:themeFill="background1" w:themeFillShade="BF"/>
            <w:vAlign w:val="center"/>
          </w:tcPr>
          <w:p w14:paraId="0E7F708C" w14:textId="77777777" w:rsidR="00E17B5B" w:rsidRPr="009C6F1E" w:rsidRDefault="00E17B5B" w:rsidP="00E17B5B">
            <w:pPr>
              <w:spacing w:before="200" w:after="200"/>
              <w:jc w:val="left"/>
              <w:rPr>
                <w:sz w:val="22"/>
                <w:szCs w:val="22"/>
              </w:rPr>
            </w:pPr>
            <w:r>
              <w:rPr>
                <w:sz w:val="22"/>
                <w:szCs w:val="22"/>
              </w:rPr>
              <w:lastRenderedPageBreak/>
              <w:t xml:space="preserve">Is expenditure anticipated to </w:t>
            </w:r>
            <w:r>
              <w:rPr>
                <w:sz w:val="22"/>
                <w:szCs w:val="22"/>
              </w:rPr>
              <w:lastRenderedPageBreak/>
              <w:t>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4A0D715E" w14:textId="77777777" w:rsidR="00E17B5B" w:rsidRDefault="00E17B5B" w:rsidP="00E17B5B">
            <w:pPr>
              <w:spacing w:before="200" w:after="200"/>
              <w:jc w:val="left"/>
              <w:rPr>
                <w:sz w:val="22"/>
                <w:szCs w:val="22"/>
              </w:rPr>
            </w:pPr>
            <w:r w:rsidRPr="009C6F1E">
              <w:rPr>
                <w:sz w:val="22"/>
                <w:szCs w:val="22"/>
              </w:rPr>
              <w:lastRenderedPageBreak/>
              <w:t xml:space="preserve">Increase </w:t>
            </w:r>
            <w:r w:rsidRPr="009C6F1E">
              <w:rPr>
                <w:rFonts w:ascii="Wingdings" w:eastAsia="Wingdings" w:hAnsi="Wingdings" w:cs="Wingdings"/>
                <w:sz w:val="22"/>
                <w:szCs w:val="22"/>
              </w:rPr>
              <w:t></w:t>
            </w:r>
          </w:p>
          <w:p w14:paraId="00C2FA12" w14:textId="77777777" w:rsidR="00E17B5B" w:rsidRPr="009C6F1E" w:rsidRDefault="00E17B5B" w:rsidP="00E17B5B">
            <w:pPr>
              <w:spacing w:before="200" w:after="200"/>
              <w:jc w:val="left"/>
              <w:rPr>
                <w:sz w:val="22"/>
                <w:szCs w:val="22"/>
              </w:rPr>
            </w:pPr>
            <w:r w:rsidRPr="009C6F1E">
              <w:rPr>
                <w:sz w:val="22"/>
                <w:szCs w:val="22"/>
              </w:rPr>
              <w:lastRenderedPageBreak/>
              <w:t xml:space="preserve">Decrease </w:t>
            </w:r>
            <w:r w:rsidRPr="009C6F1E">
              <w:rPr>
                <w:rFonts w:ascii="Wingdings" w:eastAsia="Wingdings" w:hAnsi="Wingdings" w:cs="Wingdings"/>
                <w:sz w:val="22"/>
                <w:szCs w:val="22"/>
              </w:rPr>
              <w:t></w:t>
            </w:r>
          </w:p>
          <w:p w14:paraId="53002CA0" w14:textId="77777777" w:rsidR="00E17B5B" w:rsidRPr="009C6F1E" w:rsidRDefault="00E17B5B" w:rsidP="00E17B5B">
            <w:pPr>
              <w:spacing w:before="200" w:after="200"/>
              <w:jc w:val="left"/>
              <w:rPr>
                <w:sz w:val="22"/>
                <w:szCs w:val="22"/>
              </w:rPr>
            </w:pPr>
            <w:r>
              <w:rPr>
                <w:sz w:val="22"/>
                <w:szCs w:val="22"/>
              </w:rPr>
              <w:t xml:space="preserve">Remain the same </w:t>
            </w:r>
            <w:r w:rsidRPr="009C6F1E">
              <w:rPr>
                <w:rFonts w:ascii="Wingdings" w:eastAsia="Wingdings" w:hAnsi="Wingdings" w:cs="Wingdings"/>
                <w:sz w:val="22"/>
                <w:szCs w:val="22"/>
              </w:rPr>
              <w:t></w:t>
            </w:r>
          </w:p>
        </w:tc>
      </w:tr>
      <w:tr w:rsidR="00E17B5B" w:rsidRPr="009C6F1E" w14:paraId="1411D363" w14:textId="77777777" w:rsidTr="00E17B5B">
        <w:tc>
          <w:tcPr>
            <w:tcW w:w="714" w:type="pct"/>
            <w:vMerge/>
          </w:tcPr>
          <w:p w14:paraId="0F88A81A" w14:textId="77777777" w:rsidR="00E17B5B" w:rsidRPr="009C6F1E" w:rsidRDefault="00E17B5B" w:rsidP="00E17B5B">
            <w:pPr>
              <w:spacing w:before="200" w:after="200"/>
              <w:jc w:val="center"/>
              <w:rPr>
                <w:color w:val="FFFFFF" w:themeColor="background1"/>
                <w:sz w:val="22"/>
                <w:szCs w:val="22"/>
              </w:rPr>
            </w:pPr>
          </w:p>
        </w:tc>
        <w:tc>
          <w:tcPr>
            <w:tcW w:w="715" w:type="pct"/>
            <w:vMerge/>
            <w:vAlign w:val="center"/>
          </w:tcPr>
          <w:p w14:paraId="08A5A113" w14:textId="77777777" w:rsidR="00E17B5B" w:rsidRPr="009C6F1E" w:rsidRDefault="00E17B5B" w:rsidP="00E17B5B">
            <w:pPr>
              <w:spacing w:before="200" w:after="200"/>
              <w:jc w:val="left"/>
              <w:rPr>
                <w:sz w:val="22"/>
                <w:szCs w:val="22"/>
              </w:rPr>
            </w:pPr>
          </w:p>
        </w:tc>
        <w:tc>
          <w:tcPr>
            <w:tcW w:w="642" w:type="pct"/>
            <w:vMerge/>
            <w:vAlign w:val="center"/>
          </w:tcPr>
          <w:p w14:paraId="55210F26"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704EF5F3"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203E609E" w14:textId="77777777" w:rsidR="00E17B5B" w:rsidRPr="009C6F1E" w:rsidRDefault="00E17B5B" w:rsidP="00E17B5B">
            <w:pPr>
              <w:spacing w:before="200" w:after="200"/>
              <w:jc w:val="left"/>
              <w:rPr>
                <w:sz w:val="22"/>
                <w:szCs w:val="22"/>
              </w:rPr>
            </w:pPr>
            <w:r w:rsidRPr="34F54C4E">
              <w:rPr>
                <w:sz w:val="22"/>
                <w:szCs w:val="22"/>
              </w:rPr>
              <w:t>£NA</w:t>
            </w:r>
          </w:p>
        </w:tc>
        <w:tc>
          <w:tcPr>
            <w:tcW w:w="617" w:type="pct"/>
            <w:shd w:val="clear" w:color="auto" w:fill="BFBFBF" w:themeFill="background1" w:themeFillShade="BF"/>
            <w:vAlign w:val="center"/>
          </w:tcPr>
          <w:p w14:paraId="140D5243"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5E19850B"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250281F5" w14:textId="77777777" w:rsidTr="00E17B5B">
        <w:tc>
          <w:tcPr>
            <w:tcW w:w="714" w:type="pct"/>
            <w:vMerge/>
          </w:tcPr>
          <w:p w14:paraId="0AE72F05" w14:textId="77777777" w:rsidR="00E17B5B" w:rsidRPr="009C6F1E" w:rsidRDefault="00E17B5B" w:rsidP="00E17B5B">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6203932E" w14:textId="77777777" w:rsidR="00E17B5B" w:rsidRPr="009C6F1E" w:rsidRDefault="00E17B5B" w:rsidP="00E17B5B">
            <w:pPr>
              <w:spacing w:before="200" w:after="200"/>
              <w:jc w:val="left"/>
              <w:rPr>
                <w:sz w:val="22"/>
                <w:szCs w:val="22"/>
              </w:rPr>
            </w:pPr>
            <w:r w:rsidRPr="009C6F1E">
              <w:rPr>
                <w:sz w:val="22"/>
                <w:szCs w:val="22"/>
              </w:rPr>
              <w:t>Total anticipated expenditure:</w:t>
            </w:r>
          </w:p>
        </w:tc>
        <w:tc>
          <w:tcPr>
            <w:tcW w:w="3571" w:type="pct"/>
            <w:gridSpan w:val="8"/>
            <w:vAlign w:val="center"/>
          </w:tcPr>
          <w:p w14:paraId="3E3226AD" w14:textId="77777777" w:rsidR="00E17B5B" w:rsidRPr="009C6F1E" w:rsidRDefault="00E17B5B" w:rsidP="00E17B5B">
            <w:pPr>
              <w:spacing w:before="200" w:after="200"/>
              <w:jc w:val="left"/>
              <w:rPr>
                <w:sz w:val="22"/>
                <w:szCs w:val="22"/>
              </w:rPr>
            </w:pPr>
            <w:r w:rsidRPr="009C6F1E">
              <w:rPr>
                <w:sz w:val="22"/>
                <w:szCs w:val="22"/>
              </w:rPr>
              <w:t>£</w:t>
            </w:r>
            <w:r>
              <w:rPr>
                <w:sz w:val="22"/>
                <w:szCs w:val="22"/>
              </w:rPr>
              <w:t>2,420</w:t>
            </w:r>
          </w:p>
        </w:tc>
      </w:tr>
      <w:tr w:rsidR="00E17B5B" w:rsidRPr="009C6F1E" w14:paraId="67A057CC" w14:textId="77777777" w:rsidTr="00E17B5B">
        <w:tc>
          <w:tcPr>
            <w:tcW w:w="714" w:type="pct"/>
            <w:vMerge w:val="restart"/>
            <w:shd w:val="clear" w:color="auto" w:fill="347186"/>
            <w:vAlign w:val="center"/>
          </w:tcPr>
          <w:p w14:paraId="6C4055F0"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7B2DD264"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27ED506C" w14:textId="77777777" w:rsidR="00E17B5B" w:rsidRPr="009C6F1E" w:rsidRDefault="00E17B5B" w:rsidP="00E17B5B">
            <w:pPr>
              <w:spacing w:before="200" w:after="200"/>
              <w:jc w:val="left"/>
              <w:rPr>
                <w:sz w:val="22"/>
                <w:szCs w:val="22"/>
              </w:rPr>
            </w:pPr>
            <w:r w:rsidRPr="74BD08E9">
              <w:rPr>
                <w:sz w:val="22"/>
                <w:szCs w:val="22"/>
              </w:rPr>
              <w:t>£2,420</w:t>
            </w:r>
          </w:p>
        </w:tc>
        <w:tc>
          <w:tcPr>
            <w:tcW w:w="691" w:type="pct"/>
            <w:gridSpan w:val="3"/>
            <w:shd w:val="clear" w:color="auto" w:fill="BFBFBF" w:themeFill="background1" w:themeFillShade="BF"/>
            <w:vAlign w:val="center"/>
          </w:tcPr>
          <w:p w14:paraId="56331015"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7FFCCF17" w14:textId="77777777" w:rsidR="00E17B5B" w:rsidRPr="009C6F1E" w:rsidRDefault="00E17B5B" w:rsidP="00E17B5B">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20A1A0EA"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73A6F8B6"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6705C55F" w14:textId="77777777" w:rsidTr="00E17B5B">
        <w:tc>
          <w:tcPr>
            <w:tcW w:w="714" w:type="pct"/>
            <w:vMerge/>
          </w:tcPr>
          <w:p w14:paraId="0D552CB7" w14:textId="77777777" w:rsidR="00E17B5B" w:rsidRPr="009C6F1E" w:rsidRDefault="00E17B5B" w:rsidP="00E17B5B">
            <w:pPr>
              <w:spacing w:before="200" w:after="200"/>
              <w:rPr>
                <w:sz w:val="22"/>
                <w:szCs w:val="22"/>
              </w:rPr>
            </w:pPr>
          </w:p>
        </w:tc>
        <w:tc>
          <w:tcPr>
            <w:tcW w:w="715" w:type="pct"/>
            <w:vMerge/>
            <w:vAlign w:val="center"/>
          </w:tcPr>
          <w:p w14:paraId="17A128C6" w14:textId="77777777" w:rsidR="00E17B5B" w:rsidRPr="009C6F1E" w:rsidRDefault="00E17B5B" w:rsidP="00E17B5B">
            <w:pPr>
              <w:spacing w:before="200" w:after="200"/>
              <w:jc w:val="left"/>
              <w:rPr>
                <w:sz w:val="22"/>
                <w:szCs w:val="22"/>
              </w:rPr>
            </w:pPr>
          </w:p>
        </w:tc>
        <w:tc>
          <w:tcPr>
            <w:tcW w:w="642" w:type="pct"/>
            <w:vMerge/>
            <w:vAlign w:val="center"/>
          </w:tcPr>
          <w:p w14:paraId="1CA5E190"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22CB1C8B"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6512C20E"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1BAB90D1"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1FDF73D3"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c>
          <w:tcPr>
            <w:tcW w:w="617" w:type="pct"/>
            <w:shd w:val="clear" w:color="auto" w:fill="BFBFBF" w:themeFill="background1" w:themeFillShade="BF"/>
            <w:vAlign w:val="center"/>
          </w:tcPr>
          <w:p w14:paraId="5A6B2D95"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5CC0955A"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632E90EF"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0C7B089A"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r>
      <w:tr w:rsidR="00E17B5B" w:rsidRPr="009C6F1E" w14:paraId="5F2378FC" w14:textId="77777777" w:rsidTr="00E17B5B">
        <w:tc>
          <w:tcPr>
            <w:tcW w:w="714" w:type="pct"/>
            <w:vMerge/>
          </w:tcPr>
          <w:p w14:paraId="6371CE03" w14:textId="77777777" w:rsidR="00E17B5B" w:rsidRPr="009C6F1E" w:rsidRDefault="00E17B5B" w:rsidP="00E17B5B">
            <w:pPr>
              <w:spacing w:before="200" w:after="200"/>
              <w:rPr>
                <w:sz w:val="22"/>
                <w:szCs w:val="22"/>
              </w:rPr>
            </w:pPr>
          </w:p>
        </w:tc>
        <w:tc>
          <w:tcPr>
            <w:tcW w:w="715" w:type="pct"/>
            <w:shd w:val="clear" w:color="auto" w:fill="BFBFBF" w:themeFill="background1" w:themeFillShade="BF"/>
            <w:vAlign w:val="center"/>
          </w:tcPr>
          <w:p w14:paraId="1FF936A3" w14:textId="77777777" w:rsidR="00E17B5B" w:rsidRPr="009C6F1E" w:rsidRDefault="00E17B5B" w:rsidP="00E17B5B">
            <w:pPr>
              <w:spacing w:before="200" w:after="200"/>
              <w:jc w:val="left"/>
              <w:rPr>
                <w:sz w:val="22"/>
                <w:szCs w:val="22"/>
              </w:rPr>
            </w:pPr>
            <w:r w:rsidRPr="009C6F1E">
              <w:rPr>
                <w:sz w:val="22"/>
                <w:szCs w:val="22"/>
              </w:rPr>
              <w:t>Total actual expenditure:</w:t>
            </w:r>
          </w:p>
        </w:tc>
        <w:tc>
          <w:tcPr>
            <w:tcW w:w="3571" w:type="pct"/>
            <w:gridSpan w:val="8"/>
            <w:vAlign w:val="center"/>
          </w:tcPr>
          <w:p w14:paraId="36B1D41F" w14:textId="77777777" w:rsidR="00E17B5B" w:rsidRPr="009C6F1E" w:rsidRDefault="00E17B5B" w:rsidP="00E17B5B">
            <w:pPr>
              <w:spacing w:before="200" w:after="200"/>
              <w:jc w:val="left"/>
              <w:rPr>
                <w:sz w:val="22"/>
                <w:szCs w:val="22"/>
              </w:rPr>
            </w:pPr>
            <w:r w:rsidRPr="009C6F1E">
              <w:rPr>
                <w:sz w:val="22"/>
                <w:szCs w:val="22"/>
              </w:rPr>
              <w:t>£</w:t>
            </w:r>
          </w:p>
        </w:tc>
      </w:tr>
    </w:tbl>
    <w:p w14:paraId="6EE53F93" w14:textId="77777777" w:rsidR="00E17B5B" w:rsidRDefault="00E17B5B" w:rsidP="00E17B5B">
      <w:pPr>
        <w:spacing w:before="0" w:after="200"/>
        <w:jc w:val="left"/>
        <w:rPr>
          <w:rFonts w:cs="Arial"/>
        </w:rPr>
      </w:pPr>
    </w:p>
    <w:p w14:paraId="6BC4D70C" w14:textId="77777777" w:rsidR="00E17B5B" w:rsidRDefault="00E17B5B" w:rsidP="00E17B5B">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E17B5B" w:rsidRPr="009C6F1E" w14:paraId="69D1D76E" w14:textId="77777777" w:rsidTr="00E17B5B">
        <w:tc>
          <w:tcPr>
            <w:tcW w:w="714" w:type="pct"/>
            <w:shd w:val="clear" w:color="auto" w:fill="004251"/>
            <w:vAlign w:val="center"/>
          </w:tcPr>
          <w:p w14:paraId="797ACFE2"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7785F9EC" w14:textId="77777777" w:rsidR="00E17B5B" w:rsidRPr="005D7DF3" w:rsidRDefault="00E17B5B" w:rsidP="00E17B5B">
            <w:pPr>
              <w:pStyle w:val="Header"/>
              <w:rPr>
                <w:b/>
                <w:bCs/>
                <w:szCs w:val="18"/>
              </w:rPr>
            </w:pPr>
            <w:r w:rsidRPr="005D7DF3">
              <w:rPr>
                <w:b/>
                <w:sz w:val="22"/>
                <w:szCs w:val="18"/>
              </w:rPr>
              <w:t>Parental engagement: Empowering parents with the knowledge of school systems so they can support students in their learning journey through the appointment of a parent support advisor and a new programme developed to support parents is to be regularly available.</w:t>
            </w:r>
            <w:r w:rsidRPr="005D7DF3">
              <w:rPr>
                <w:b/>
                <w:szCs w:val="18"/>
              </w:rPr>
              <w:t xml:space="preserve"> </w:t>
            </w:r>
          </w:p>
        </w:tc>
      </w:tr>
      <w:tr w:rsidR="00E17B5B" w:rsidRPr="009C6F1E" w14:paraId="240B1059" w14:textId="77777777" w:rsidTr="00E17B5B">
        <w:tc>
          <w:tcPr>
            <w:tcW w:w="714" w:type="pct"/>
            <w:shd w:val="clear" w:color="auto" w:fill="004251"/>
            <w:vAlign w:val="center"/>
          </w:tcPr>
          <w:p w14:paraId="32428B2D"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3DE20C9F" w14:textId="77777777" w:rsidR="00E17B5B" w:rsidRPr="005D7DF3" w:rsidRDefault="00E17B5B" w:rsidP="00E17B5B">
            <w:pPr>
              <w:spacing w:before="200" w:after="200"/>
              <w:rPr>
                <w:b/>
                <w:bCs/>
                <w:sz w:val="22"/>
                <w:szCs w:val="22"/>
              </w:rPr>
            </w:pPr>
            <w:r w:rsidRPr="005D7DF3">
              <w:rPr>
                <w:b/>
                <w:bCs/>
                <w:sz w:val="22"/>
                <w:szCs w:val="22"/>
              </w:rPr>
              <w:t>Wider strategies</w:t>
            </w:r>
          </w:p>
        </w:tc>
      </w:tr>
      <w:tr w:rsidR="00E17B5B" w:rsidRPr="009C6F1E" w14:paraId="74A6EDDB" w14:textId="77777777" w:rsidTr="00E17B5B">
        <w:tc>
          <w:tcPr>
            <w:tcW w:w="714" w:type="pct"/>
            <w:shd w:val="clear" w:color="auto" w:fill="004251"/>
            <w:vAlign w:val="center"/>
          </w:tcPr>
          <w:p w14:paraId="577EDEFA" w14:textId="77777777" w:rsidR="00E17B5B" w:rsidRPr="009C6F1E" w:rsidRDefault="00E17B5B" w:rsidP="00E17B5B">
            <w:pPr>
              <w:spacing w:before="200" w:after="200"/>
              <w:jc w:val="left"/>
              <w:rPr>
                <w:color w:val="FFFFFF" w:themeColor="background1"/>
                <w:szCs w:val="22"/>
              </w:rPr>
            </w:pPr>
            <w:r>
              <w:rPr>
                <w:color w:val="FFFFFF" w:themeColor="background1"/>
                <w:szCs w:val="22"/>
              </w:rPr>
              <w:t>Evidence &amp; Rationale</w:t>
            </w:r>
          </w:p>
        </w:tc>
        <w:tc>
          <w:tcPr>
            <w:tcW w:w="4286" w:type="pct"/>
            <w:gridSpan w:val="9"/>
          </w:tcPr>
          <w:p w14:paraId="393D02F3" w14:textId="77777777" w:rsidR="00E17B5B" w:rsidRPr="005D7DF3" w:rsidRDefault="00E17B5B" w:rsidP="00E17B5B">
            <w:pPr>
              <w:spacing w:before="200" w:after="200"/>
              <w:rPr>
                <w:b/>
                <w:bCs/>
                <w:szCs w:val="22"/>
              </w:rPr>
            </w:pPr>
            <w:r w:rsidRPr="005D7DF3">
              <w:rPr>
                <w:szCs w:val="20"/>
              </w:rPr>
              <w:t xml:space="preserve">Research suggests that parental engagement is closely linked to students’ academic success through feedback, advice and creating the climate. However, it is a challenging job and sometimes support is needed, especially in empowering parents to support their son or daughter through Secondary education. </w:t>
            </w:r>
          </w:p>
        </w:tc>
      </w:tr>
      <w:tr w:rsidR="00E17B5B" w:rsidRPr="009C6F1E" w14:paraId="7994D848" w14:textId="77777777" w:rsidTr="00E17B5B">
        <w:trPr>
          <w:trHeight w:val="883"/>
        </w:trPr>
        <w:tc>
          <w:tcPr>
            <w:tcW w:w="714" w:type="pct"/>
            <w:shd w:val="clear" w:color="auto" w:fill="004251"/>
            <w:vAlign w:val="center"/>
          </w:tcPr>
          <w:p w14:paraId="42FFD2A2"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6B40763A" w14:textId="77777777" w:rsidR="00E17B5B" w:rsidRPr="005D7DF3" w:rsidRDefault="00E17B5B" w:rsidP="00E17B5B">
            <w:pPr>
              <w:spacing w:before="200" w:after="200"/>
              <w:jc w:val="left"/>
              <w:rPr>
                <w:bCs/>
                <w:sz w:val="22"/>
                <w:szCs w:val="22"/>
              </w:rPr>
            </w:pPr>
            <w:r w:rsidRPr="005D7DF3">
              <w:rPr>
                <w:bCs/>
                <w:sz w:val="22"/>
                <w:szCs w:val="22"/>
              </w:rPr>
              <w:t>All parents engaging in school life, including the use of Go4Schools to track positive and negative behaviour points</w:t>
            </w:r>
          </w:p>
        </w:tc>
        <w:tc>
          <w:tcPr>
            <w:tcW w:w="599" w:type="pct"/>
            <w:gridSpan w:val="2"/>
            <w:shd w:val="clear" w:color="auto" w:fill="004251"/>
            <w:vAlign w:val="center"/>
          </w:tcPr>
          <w:p w14:paraId="2304860F" w14:textId="77777777" w:rsidR="00E17B5B" w:rsidRPr="005D7DF3" w:rsidRDefault="00E17B5B" w:rsidP="00E17B5B">
            <w:pPr>
              <w:jc w:val="left"/>
              <w:rPr>
                <w:sz w:val="22"/>
                <w:szCs w:val="22"/>
              </w:rPr>
            </w:pPr>
            <w:r w:rsidRPr="005D7DF3">
              <w:rPr>
                <w:sz w:val="22"/>
                <w:szCs w:val="22"/>
              </w:rPr>
              <w:t>Success criteria:</w:t>
            </w:r>
          </w:p>
        </w:tc>
        <w:tc>
          <w:tcPr>
            <w:tcW w:w="1915" w:type="pct"/>
            <w:gridSpan w:val="3"/>
            <w:vAlign w:val="center"/>
          </w:tcPr>
          <w:p w14:paraId="7F97B201" w14:textId="77777777" w:rsidR="00E17B5B" w:rsidRPr="005D7DF3" w:rsidRDefault="00E17B5B" w:rsidP="00E17B5B">
            <w:pPr>
              <w:spacing w:before="200" w:after="200"/>
              <w:jc w:val="left"/>
              <w:rPr>
                <w:bCs/>
                <w:sz w:val="22"/>
                <w:szCs w:val="22"/>
              </w:rPr>
            </w:pPr>
            <w:r w:rsidRPr="005D7DF3">
              <w:rPr>
                <w:bCs/>
                <w:sz w:val="22"/>
                <w:szCs w:val="22"/>
              </w:rPr>
              <w:t xml:space="preserve">All parents are empowered to be a key stakeholder in their son or daughters education </w:t>
            </w:r>
          </w:p>
        </w:tc>
      </w:tr>
      <w:tr w:rsidR="00E17B5B" w:rsidRPr="009C6F1E" w14:paraId="5CCD8EF8" w14:textId="77777777" w:rsidTr="00E17B5B">
        <w:tc>
          <w:tcPr>
            <w:tcW w:w="714" w:type="pct"/>
            <w:shd w:val="clear" w:color="auto" w:fill="004251"/>
            <w:vAlign w:val="center"/>
          </w:tcPr>
          <w:p w14:paraId="5E3A2F2D"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7930B646" w14:textId="77777777" w:rsidR="00E17B5B" w:rsidRPr="005D7DF3" w:rsidRDefault="00E17B5B" w:rsidP="00E17B5B">
            <w:pPr>
              <w:spacing w:before="200" w:after="200"/>
              <w:rPr>
                <w:sz w:val="22"/>
                <w:szCs w:val="22"/>
              </w:rPr>
            </w:pPr>
            <w:r w:rsidRPr="005D7DF3">
              <w:rPr>
                <w:sz w:val="22"/>
                <w:szCs w:val="22"/>
              </w:rPr>
              <w:t xml:space="preserve">Pastoral Assistant Headteacher and Pupil Premium Champion </w:t>
            </w:r>
          </w:p>
        </w:tc>
      </w:tr>
      <w:tr w:rsidR="00E17B5B" w:rsidRPr="009C6F1E" w14:paraId="71DE6566" w14:textId="77777777" w:rsidTr="00E17B5B">
        <w:tc>
          <w:tcPr>
            <w:tcW w:w="714" w:type="pct"/>
            <w:vMerge w:val="restart"/>
            <w:shd w:val="clear" w:color="auto" w:fill="347186"/>
            <w:vAlign w:val="center"/>
          </w:tcPr>
          <w:p w14:paraId="54F29D87" w14:textId="5551D00C"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7A923149" w14:textId="77777777" w:rsidR="00E17B5B" w:rsidRPr="005D7DF3" w:rsidRDefault="00E17B5B" w:rsidP="00E17B5B">
            <w:pPr>
              <w:spacing w:before="200" w:after="200"/>
              <w:jc w:val="center"/>
              <w:rPr>
                <w:sz w:val="22"/>
                <w:szCs w:val="22"/>
              </w:rPr>
            </w:pPr>
            <w:r w:rsidRPr="005D7DF3">
              <w:rPr>
                <w:sz w:val="22"/>
                <w:szCs w:val="22"/>
              </w:rPr>
              <w:t>Year 1</w:t>
            </w:r>
          </w:p>
        </w:tc>
        <w:tc>
          <w:tcPr>
            <w:tcW w:w="1429" w:type="pct"/>
            <w:gridSpan w:val="4"/>
            <w:shd w:val="clear" w:color="auto" w:fill="BFBFBF" w:themeFill="background1" w:themeFillShade="BF"/>
          </w:tcPr>
          <w:p w14:paraId="5579B747" w14:textId="77777777" w:rsidR="00E17B5B" w:rsidRPr="005D7DF3" w:rsidRDefault="00E17B5B" w:rsidP="00E17B5B">
            <w:pPr>
              <w:spacing w:before="200" w:after="200"/>
              <w:jc w:val="center"/>
              <w:rPr>
                <w:sz w:val="22"/>
                <w:szCs w:val="22"/>
              </w:rPr>
            </w:pPr>
            <w:r w:rsidRPr="005D7DF3">
              <w:rPr>
                <w:sz w:val="22"/>
                <w:szCs w:val="22"/>
              </w:rPr>
              <w:t>Year 2</w:t>
            </w:r>
          </w:p>
        </w:tc>
        <w:tc>
          <w:tcPr>
            <w:tcW w:w="1427" w:type="pct"/>
            <w:gridSpan w:val="2"/>
            <w:shd w:val="clear" w:color="auto" w:fill="BFBFBF" w:themeFill="background1" w:themeFillShade="BF"/>
          </w:tcPr>
          <w:p w14:paraId="3978FF14" w14:textId="77777777" w:rsidR="00E17B5B" w:rsidRPr="005D7DF3" w:rsidRDefault="00E17B5B" w:rsidP="00E17B5B">
            <w:pPr>
              <w:spacing w:before="200" w:after="200"/>
              <w:jc w:val="center"/>
              <w:rPr>
                <w:sz w:val="22"/>
                <w:szCs w:val="22"/>
              </w:rPr>
            </w:pPr>
            <w:r w:rsidRPr="005D7DF3">
              <w:rPr>
                <w:sz w:val="22"/>
                <w:szCs w:val="22"/>
              </w:rPr>
              <w:t>Year 3</w:t>
            </w:r>
          </w:p>
        </w:tc>
      </w:tr>
      <w:tr w:rsidR="00E17B5B" w:rsidRPr="009C6F1E" w14:paraId="40AC41C3" w14:textId="77777777" w:rsidTr="00E17B5B">
        <w:trPr>
          <w:trHeight w:val="4108"/>
        </w:trPr>
        <w:tc>
          <w:tcPr>
            <w:tcW w:w="714" w:type="pct"/>
            <w:vMerge/>
            <w:vAlign w:val="center"/>
          </w:tcPr>
          <w:p w14:paraId="7BE4F0AA" w14:textId="77777777" w:rsidR="00E17B5B" w:rsidRPr="009C6F1E" w:rsidRDefault="00E17B5B" w:rsidP="00E17B5B">
            <w:pPr>
              <w:spacing w:before="200" w:after="200"/>
              <w:rPr>
                <w:sz w:val="22"/>
                <w:szCs w:val="22"/>
              </w:rPr>
            </w:pPr>
          </w:p>
        </w:tc>
        <w:tc>
          <w:tcPr>
            <w:tcW w:w="1430" w:type="pct"/>
            <w:gridSpan w:val="3"/>
          </w:tcPr>
          <w:p w14:paraId="18F19848" w14:textId="77777777" w:rsidR="00E17B5B" w:rsidRPr="005D7DF3" w:rsidRDefault="00E17B5B" w:rsidP="00E17B5B">
            <w:pPr>
              <w:jc w:val="left"/>
              <w:rPr>
                <w:b/>
                <w:sz w:val="22"/>
                <w:szCs w:val="22"/>
              </w:rPr>
            </w:pPr>
            <w:r w:rsidRPr="005D7DF3">
              <w:rPr>
                <w:b/>
                <w:sz w:val="22"/>
                <w:szCs w:val="22"/>
              </w:rPr>
              <w:t>How we will implement this intervention in year 1:</w:t>
            </w:r>
          </w:p>
          <w:p w14:paraId="076BB2A3" w14:textId="6B3E6FBF" w:rsidR="00E17B5B" w:rsidRPr="005D7DF3" w:rsidRDefault="00E17B5B" w:rsidP="00E17B5B">
            <w:pPr>
              <w:jc w:val="left"/>
              <w:rPr>
                <w:bCs/>
                <w:sz w:val="22"/>
                <w:szCs w:val="22"/>
              </w:rPr>
            </w:pPr>
            <w:r w:rsidRPr="005D7DF3">
              <w:rPr>
                <w:bCs/>
                <w:sz w:val="22"/>
                <w:szCs w:val="22"/>
              </w:rPr>
              <w:t xml:space="preserve">A packaged programme is offered to parents of students in receipt of </w:t>
            </w:r>
            <w:r w:rsidR="009F48B4" w:rsidRPr="005D7DF3">
              <w:rPr>
                <w:bCs/>
                <w:sz w:val="22"/>
                <w:szCs w:val="22"/>
              </w:rPr>
              <w:t>P</w:t>
            </w:r>
            <w:r w:rsidRPr="005D7DF3">
              <w:rPr>
                <w:bCs/>
                <w:sz w:val="22"/>
                <w:szCs w:val="22"/>
              </w:rPr>
              <w:t xml:space="preserve">upil </w:t>
            </w:r>
            <w:r w:rsidR="009F48B4" w:rsidRPr="005D7DF3">
              <w:rPr>
                <w:bCs/>
                <w:sz w:val="22"/>
                <w:szCs w:val="22"/>
              </w:rPr>
              <w:t>P</w:t>
            </w:r>
            <w:r w:rsidRPr="005D7DF3">
              <w:rPr>
                <w:bCs/>
                <w:sz w:val="22"/>
                <w:szCs w:val="22"/>
              </w:rPr>
              <w:t xml:space="preserve">remium funding to initiate them with key platforms regularly used by the school. In some cases, there will be support offered to empower parents with basic functional learning skills so they understand how they can support their son or daughter. </w:t>
            </w:r>
          </w:p>
          <w:p w14:paraId="49B0DEB2" w14:textId="77777777" w:rsidR="00E17B5B" w:rsidRPr="005D7DF3" w:rsidRDefault="00E17B5B" w:rsidP="00E17B5B">
            <w:pPr>
              <w:jc w:val="left"/>
              <w:rPr>
                <w:bCs/>
                <w:sz w:val="22"/>
                <w:szCs w:val="22"/>
              </w:rPr>
            </w:pPr>
          </w:p>
          <w:p w14:paraId="215C3772" w14:textId="77777777" w:rsidR="00E17B5B" w:rsidRPr="005D7DF3" w:rsidRDefault="00E17B5B" w:rsidP="00E17B5B">
            <w:pPr>
              <w:jc w:val="left"/>
              <w:rPr>
                <w:bCs/>
                <w:sz w:val="22"/>
                <w:szCs w:val="22"/>
              </w:rPr>
            </w:pPr>
            <w:r w:rsidRPr="005D7DF3">
              <w:rPr>
                <w:bCs/>
                <w:sz w:val="22"/>
                <w:szCs w:val="22"/>
              </w:rPr>
              <w:t>Parent support worker will be appointed some families in need of some further support.</w:t>
            </w:r>
          </w:p>
        </w:tc>
        <w:tc>
          <w:tcPr>
            <w:tcW w:w="1429" w:type="pct"/>
            <w:gridSpan w:val="4"/>
          </w:tcPr>
          <w:p w14:paraId="69C7CFA7" w14:textId="77777777" w:rsidR="00E17B5B" w:rsidRPr="005D7DF3" w:rsidRDefault="00E17B5B" w:rsidP="00E17B5B">
            <w:pPr>
              <w:jc w:val="left"/>
              <w:rPr>
                <w:b/>
                <w:sz w:val="22"/>
                <w:szCs w:val="22"/>
              </w:rPr>
            </w:pPr>
            <w:r w:rsidRPr="005D7DF3">
              <w:rPr>
                <w:b/>
                <w:sz w:val="22"/>
                <w:szCs w:val="22"/>
              </w:rPr>
              <w:t>How we will implement this intervention in year 2 (in light of the year 1 annual light-touch review):</w:t>
            </w:r>
          </w:p>
          <w:p w14:paraId="31761F32" w14:textId="77777777" w:rsidR="00E17B5B" w:rsidRPr="005D7DF3" w:rsidRDefault="00E17B5B" w:rsidP="00E17B5B">
            <w:pPr>
              <w:rPr>
                <w:sz w:val="22"/>
                <w:szCs w:val="22"/>
              </w:rPr>
            </w:pPr>
            <w:r w:rsidRPr="005D7DF3">
              <w:rPr>
                <w:sz w:val="22"/>
                <w:szCs w:val="22"/>
              </w:rPr>
              <w:t>Our Parent Support Advisor will start running Triple P parenting courses as well as implementing a regular group for to engage parents of Year 7 students to offer support with the transition to Secondary and engage with school life and systems.</w:t>
            </w:r>
          </w:p>
          <w:p w14:paraId="1B979FBA" w14:textId="77777777" w:rsidR="00E17B5B" w:rsidRPr="005D7DF3" w:rsidRDefault="00E17B5B" w:rsidP="00E17B5B">
            <w:pPr>
              <w:rPr>
                <w:sz w:val="22"/>
                <w:szCs w:val="22"/>
              </w:rPr>
            </w:pPr>
          </w:p>
          <w:p w14:paraId="22D75EE4" w14:textId="77777777" w:rsidR="00E17B5B" w:rsidRPr="005D7DF3" w:rsidRDefault="00E17B5B" w:rsidP="00E17B5B">
            <w:pPr>
              <w:rPr>
                <w:sz w:val="22"/>
                <w:szCs w:val="22"/>
              </w:rPr>
            </w:pPr>
            <w:r w:rsidRPr="005D7DF3">
              <w:rPr>
                <w:sz w:val="22"/>
                <w:szCs w:val="22"/>
              </w:rPr>
              <w:t xml:space="preserve">If </w:t>
            </w:r>
            <w:proofErr w:type="gramStart"/>
            <w:r w:rsidRPr="005D7DF3">
              <w:rPr>
                <w:sz w:val="22"/>
                <w:szCs w:val="22"/>
              </w:rPr>
              <w:t>parents</w:t>
            </w:r>
            <w:proofErr w:type="gramEnd"/>
            <w:r w:rsidRPr="005D7DF3">
              <w:rPr>
                <w:sz w:val="22"/>
                <w:szCs w:val="22"/>
              </w:rPr>
              <w:t xml:space="preserve"> evenings remain online, support provided for parents to be able to access this. </w:t>
            </w:r>
          </w:p>
        </w:tc>
        <w:tc>
          <w:tcPr>
            <w:tcW w:w="1427" w:type="pct"/>
            <w:gridSpan w:val="2"/>
          </w:tcPr>
          <w:p w14:paraId="3B600CC5" w14:textId="77777777" w:rsidR="00E17B5B" w:rsidRPr="005D7DF3" w:rsidRDefault="00E17B5B" w:rsidP="00E17B5B">
            <w:pPr>
              <w:jc w:val="left"/>
              <w:rPr>
                <w:b/>
                <w:sz w:val="22"/>
                <w:szCs w:val="22"/>
              </w:rPr>
            </w:pPr>
            <w:r w:rsidRPr="005D7DF3">
              <w:rPr>
                <w:b/>
                <w:sz w:val="22"/>
                <w:szCs w:val="22"/>
              </w:rPr>
              <w:t>How we will implement this intervention in year 3 (in light of the year 2 light-touch annual review):</w:t>
            </w:r>
          </w:p>
          <w:p w14:paraId="6ED6C764" w14:textId="77777777" w:rsidR="00E17B5B" w:rsidRPr="005D7DF3" w:rsidRDefault="00E17B5B" w:rsidP="00E17B5B">
            <w:pPr>
              <w:jc w:val="left"/>
              <w:rPr>
                <w:sz w:val="22"/>
                <w:szCs w:val="22"/>
              </w:rPr>
            </w:pPr>
          </w:p>
        </w:tc>
      </w:tr>
      <w:tr w:rsidR="00E17B5B" w:rsidRPr="009C6F1E" w14:paraId="24673D84" w14:textId="77777777" w:rsidTr="00E17B5B">
        <w:trPr>
          <w:trHeight w:val="6968"/>
        </w:trPr>
        <w:tc>
          <w:tcPr>
            <w:tcW w:w="714" w:type="pct"/>
            <w:shd w:val="clear" w:color="auto" w:fill="347186"/>
            <w:vAlign w:val="center"/>
          </w:tcPr>
          <w:p w14:paraId="2B63A830" w14:textId="77777777" w:rsidR="00E17B5B" w:rsidRPr="0024296E" w:rsidRDefault="00E17B5B" w:rsidP="00E17B5B">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293804D1" w14:textId="77777777" w:rsidR="00E17B5B" w:rsidRPr="005D7DF3" w:rsidRDefault="00E17B5B" w:rsidP="00E17B5B">
            <w:pPr>
              <w:rPr>
                <w:b/>
                <w:sz w:val="22"/>
                <w:szCs w:val="22"/>
              </w:rPr>
            </w:pPr>
            <w:r w:rsidRPr="005D7DF3">
              <w:rPr>
                <w:b/>
                <w:sz w:val="22"/>
                <w:szCs w:val="22"/>
              </w:rPr>
              <w:t>Annual review notes:</w:t>
            </w:r>
          </w:p>
          <w:p w14:paraId="651D956C" w14:textId="77777777" w:rsidR="00E53B24" w:rsidRPr="005D7DF3" w:rsidRDefault="00E53B24" w:rsidP="00E17B5B">
            <w:pPr>
              <w:rPr>
                <w:sz w:val="22"/>
                <w:szCs w:val="22"/>
              </w:rPr>
            </w:pPr>
          </w:p>
          <w:p w14:paraId="3AFA45B9" w14:textId="77777777" w:rsidR="00E17B5B" w:rsidRPr="005D7DF3" w:rsidRDefault="00E17B5B" w:rsidP="00E17B5B">
            <w:pPr>
              <w:rPr>
                <w:i/>
                <w:sz w:val="22"/>
                <w:szCs w:val="22"/>
              </w:rPr>
            </w:pPr>
            <w:r w:rsidRPr="005D7DF3">
              <w:rPr>
                <w:i/>
                <w:sz w:val="22"/>
                <w:szCs w:val="22"/>
              </w:rPr>
              <w:t xml:space="preserve">A new Parent Support Advisor was appointed in January ’21. This year has focused on providing opportunities to offer in house support through Triple P. </w:t>
            </w:r>
          </w:p>
          <w:p w14:paraId="2E519CDB" w14:textId="77777777" w:rsidR="00E17B5B" w:rsidRPr="005D7DF3" w:rsidRDefault="00E17B5B" w:rsidP="00E17B5B">
            <w:pPr>
              <w:rPr>
                <w:i/>
                <w:sz w:val="22"/>
                <w:szCs w:val="22"/>
              </w:rPr>
            </w:pPr>
            <w:r w:rsidRPr="005D7DF3">
              <w:rPr>
                <w:i/>
                <w:sz w:val="22"/>
                <w:szCs w:val="22"/>
              </w:rPr>
              <w:t xml:space="preserve">As well as training, our Parent Support Advisor is working 1:1 with a number of families whilst also running a series of virtual workshops which has gained a greater number of parents. These have been on features such as anger management, supporting with bereavement etc. However, the aim now is to engage PP families.  </w:t>
            </w:r>
          </w:p>
          <w:p w14:paraId="0BFB3E73" w14:textId="77777777" w:rsidR="00E17B5B" w:rsidRPr="005D7DF3" w:rsidRDefault="00E17B5B" w:rsidP="00E17B5B">
            <w:pPr>
              <w:rPr>
                <w:i/>
                <w:sz w:val="22"/>
                <w:szCs w:val="22"/>
              </w:rPr>
            </w:pPr>
          </w:p>
          <w:p w14:paraId="409780CB" w14:textId="77777777" w:rsidR="00E17B5B" w:rsidRPr="005D7DF3" w:rsidRDefault="00E17B5B" w:rsidP="00E17B5B">
            <w:pPr>
              <w:rPr>
                <w:sz w:val="22"/>
                <w:szCs w:val="22"/>
              </w:rPr>
            </w:pPr>
            <w:r w:rsidRPr="005D7DF3">
              <w:rPr>
                <w:i/>
                <w:sz w:val="22"/>
                <w:szCs w:val="22"/>
              </w:rPr>
              <w:t>The new programme for PP parents to regularly meet with the will not be in place until next year due to covid restrictions.</w:t>
            </w:r>
          </w:p>
        </w:tc>
        <w:tc>
          <w:tcPr>
            <w:tcW w:w="1429" w:type="pct"/>
            <w:gridSpan w:val="4"/>
          </w:tcPr>
          <w:p w14:paraId="0F34BC5F" w14:textId="77777777" w:rsidR="00E17B5B" w:rsidRPr="005D7DF3" w:rsidRDefault="00E17B5B" w:rsidP="00E17B5B">
            <w:pPr>
              <w:jc w:val="left"/>
              <w:rPr>
                <w:b/>
                <w:sz w:val="22"/>
                <w:szCs w:val="22"/>
              </w:rPr>
            </w:pPr>
            <w:r w:rsidRPr="005D7DF3">
              <w:rPr>
                <w:b/>
                <w:sz w:val="22"/>
                <w:szCs w:val="22"/>
              </w:rPr>
              <w:t>Annual review notes:</w:t>
            </w:r>
          </w:p>
          <w:p w14:paraId="752B4D11" w14:textId="77777777" w:rsidR="00E17B5B" w:rsidRPr="005D7DF3" w:rsidRDefault="00E17B5B" w:rsidP="00E17B5B">
            <w:pPr>
              <w:jc w:val="left"/>
              <w:rPr>
                <w:sz w:val="22"/>
                <w:szCs w:val="22"/>
              </w:rPr>
            </w:pPr>
          </w:p>
        </w:tc>
        <w:tc>
          <w:tcPr>
            <w:tcW w:w="1427" w:type="pct"/>
            <w:gridSpan w:val="2"/>
          </w:tcPr>
          <w:p w14:paraId="19388D19" w14:textId="77777777" w:rsidR="00E17B5B" w:rsidRPr="005D7DF3" w:rsidRDefault="00E17B5B" w:rsidP="00E17B5B">
            <w:pPr>
              <w:rPr>
                <w:b/>
                <w:sz w:val="22"/>
                <w:szCs w:val="22"/>
              </w:rPr>
            </w:pPr>
            <w:r w:rsidRPr="005D7DF3">
              <w:rPr>
                <w:b/>
                <w:sz w:val="22"/>
                <w:szCs w:val="22"/>
              </w:rPr>
              <w:t>Final review notes:</w:t>
            </w:r>
          </w:p>
          <w:p w14:paraId="2989BEBE" w14:textId="77777777" w:rsidR="00E17B5B" w:rsidRPr="005D7DF3" w:rsidRDefault="00E17B5B" w:rsidP="00E17B5B">
            <w:pPr>
              <w:rPr>
                <w:sz w:val="22"/>
                <w:szCs w:val="22"/>
              </w:rPr>
            </w:pPr>
          </w:p>
        </w:tc>
      </w:tr>
      <w:tr w:rsidR="00E17B5B" w:rsidRPr="009C6F1E" w14:paraId="267FA16F" w14:textId="77777777" w:rsidTr="00E17B5B">
        <w:trPr>
          <w:trHeight w:val="2407"/>
        </w:trPr>
        <w:tc>
          <w:tcPr>
            <w:tcW w:w="714" w:type="pct"/>
            <w:shd w:val="clear" w:color="auto" w:fill="347186"/>
            <w:vAlign w:val="center"/>
          </w:tcPr>
          <w:p w14:paraId="2DDC5C35" w14:textId="77777777" w:rsidR="00E17B5B" w:rsidRDefault="00E17B5B" w:rsidP="00E17B5B">
            <w:pPr>
              <w:spacing w:before="200" w:after="200"/>
              <w:jc w:val="center"/>
              <w:rPr>
                <w:color w:val="FFFFFF" w:themeColor="background1"/>
                <w:sz w:val="22"/>
              </w:rPr>
            </w:pPr>
            <w:r>
              <w:rPr>
                <w:color w:val="FFFFFF" w:themeColor="background1"/>
                <w:sz w:val="22"/>
              </w:rPr>
              <w:t>Light-touch review overall a</w:t>
            </w:r>
            <w:r w:rsidRPr="00D561E2">
              <w:rPr>
                <w:color w:val="FFFFFF" w:themeColor="background1"/>
                <w:sz w:val="22"/>
              </w:rPr>
              <w:t>ssessment</w:t>
            </w:r>
          </w:p>
          <w:p w14:paraId="27AFB72A" w14:textId="2323EE4D" w:rsidR="004E5B86" w:rsidRPr="0024296E" w:rsidRDefault="004E5B86" w:rsidP="00E17B5B">
            <w:pPr>
              <w:spacing w:before="200" w:after="200"/>
              <w:jc w:val="center"/>
              <w:rPr>
                <w:color w:val="FFFFFF" w:themeColor="background1"/>
                <w:szCs w:val="22"/>
              </w:rPr>
            </w:pPr>
          </w:p>
        </w:tc>
        <w:tc>
          <w:tcPr>
            <w:tcW w:w="1430" w:type="pct"/>
            <w:gridSpan w:val="3"/>
            <w:vAlign w:val="center"/>
          </w:tcPr>
          <w:p w14:paraId="1B12814E"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2FF745E8"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3C41B471"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3FB420C0" w14:textId="77777777" w:rsidR="00E17B5B" w:rsidRPr="0024296E" w:rsidRDefault="00E17B5B" w:rsidP="00E17B5B">
            <w:pPr>
              <w:pStyle w:val="PolicyBullets"/>
              <w:numPr>
                <w:ilvl w:val="0"/>
                <w:numId w:val="6"/>
              </w:numPr>
              <w:spacing w:after="120" w:line="240" w:lineRule="auto"/>
              <w:rPr>
                <w:sz w:val="22"/>
              </w:rPr>
            </w:pPr>
            <w:r w:rsidRPr="46B7FE60">
              <w:rPr>
                <w:sz w:val="22"/>
              </w:rPr>
              <w:t xml:space="preserve">As expected </w:t>
            </w:r>
            <w:r w:rsidRPr="46B7FE60">
              <w:rPr>
                <w:rFonts w:ascii="Wingdings" w:eastAsia="Wingdings" w:hAnsi="Wingdings" w:cs="Wingdings"/>
                <w:sz w:val="22"/>
              </w:rPr>
              <w:t></w:t>
            </w:r>
          </w:p>
          <w:p w14:paraId="7C594D73" w14:textId="77777777" w:rsidR="00E17B5B" w:rsidRPr="0024296E" w:rsidRDefault="00E17B5B" w:rsidP="00E17B5B">
            <w:pPr>
              <w:pStyle w:val="PolicyBullets"/>
              <w:numPr>
                <w:ilvl w:val="0"/>
                <w:numId w:val="6"/>
              </w:numPr>
              <w:spacing w:after="120" w:line="240" w:lineRule="auto"/>
              <w:rPr>
                <w:sz w:val="22"/>
              </w:rPr>
            </w:pPr>
            <w:r w:rsidRPr="46B7FE60">
              <w:rPr>
                <w:b/>
                <w:bCs/>
                <w:sz w:val="22"/>
              </w:rPr>
              <w:t>Below expectations</w:t>
            </w:r>
            <w:r w:rsidRPr="46B7FE60">
              <w:rPr>
                <w:sz w:val="22"/>
              </w:rPr>
              <w:t xml:space="preserve"> </w:t>
            </w:r>
            <w:r w:rsidRPr="46B7FE60">
              <w:rPr>
                <w:rFonts w:ascii="Wingdings" w:eastAsia="Wingdings" w:hAnsi="Wingdings" w:cs="Wingdings"/>
                <w:sz w:val="22"/>
              </w:rPr>
              <w:t></w:t>
            </w:r>
          </w:p>
          <w:p w14:paraId="08FD1D9B" w14:textId="77777777" w:rsidR="00E17B5B" w:rsidRPr="009C6F1E" w:rsidRDefault="00E17B5B" w:rsidP="00E17B5B">
            <w:pPr>
              <w:pStyle w:val="PolicyBullets"/>
              <w:numPr>
                <w:ilvl w:val="0"/>
                <w:numId w:val="6"/>
              </w:numPr>
              <w:spacing w:after="120" w:line="240" w:lineRule="auto"/>
            </w:pPr>
            <w:r w:rsidRPr="0024296E">
              <w:rPr>
                <w:sz w:val="22"/>
                <w:szCs w:val="24"/>
              </w:rPr>
              <w:t xml:space="preserve">Far below expectations </w:t>
            </w:r>
            <w:r w:rsidRPr="0024296E">
              <w:rPr>
                <w:rFonts w:ascii="Wingdings" w:eastAsia="Wingdings" w:hAnsi="Wingdings" w:cs="Wingdings"/>
                <w:sz w:val="22"/>
                <w:szCs w:val="24"/>
              </w:rPr>
              <w:t></w:t>
            </w:r>
          </w:p>
        </w:tc>
        <w:tc>
          <w:tcPr>
            <w:tcW w:w="1429" w:type="pct"/>
            <w:gridSpan w:val="4"/>
            <w:vAlign w:val="center"/>
          </w:tcPr>
          <w:p w14:paraId="71657B47"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5D3746EE"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2CA90748"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6B89216E"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As expected </w:t>
            </w:r>
            <w:r w:rsidRPr="0024296E">
              <w:rPr>
                <w:rFonts w:ascii="Wingdings" w:eastAsia="Wingdings" w:hAnsi="Wingdings" w:cs="Wingdings"/>
                <w:sz w:val="22"/>
                <w:szCs w:val="24"/>
              </w:rPr>
              <w:t></w:t>
            </w:r>
          </w:p>
          <w:p w14:paraId="06D475B8" w14:textId="77777777" w:rsidR="00E17B5B"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1FB4D7F5"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below expectations </w:t>
            </w:r>
            <w:r w:rsidRPr="0024296E">
              <w:rPr>
                <w:rFonts w:ascii="Wingdings" w:eastAsia="Wingdings" w:hAnsi="Wingdings" w:cs="Wingdings"/>
                <w:sz w:val="22"/>
                <w:szCs w:val="24"/>
              </w:rPr>
              <w:t></w:t>
            </w:r>
          </w:p>
        </w:tc>
        <w:tc>
          <w:tcPr>
            <w:tcW w:w="1427" w:type="pct"/>
            <w:gridSpan w:val="2"/>
            <w:vAlign w:val="center"/>
          </w:tcPr>
          <w:p w14:paraId="77CD89BF" w14:textId="77777777" w:rsidR="00E17B5B" w:rsidRPr="0024296E" w:rsidRDefault="00E17B5B" w:rsidP="00E17B5B">
            <w:pPr>
              <w:pStyle w:val="PolicyBullets"/>
              <w:numPr>
                <w:ilvl w:val="0"/>
                <w:numId w:val="0"/>
              </w:numPr>
              <w:spacing w:after="120" w:line="360" w:lineRule="auto"/>
              <w:jc w:val="left"/>
              <w:rPr>
                <w:sz w:val="22"/>
              </w:rPr>
            </w:pPr>
            <w:r w:rsidRPr="0024296E">
              <w:rPr>
                <w:sz w:val="22"/>
              </w:rPr>
              <w:t>The intervention is performing:</w:t>
            </w:r>
          </w:p>
          <w:p w14:paraId="232A69FC"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Far above expectations </w:t>
            </w:r>
            <w:r w:rsidRPr="0024296E">
              <w:rPr>
                <w:rFonts w:ascii="Wingdings" w:eastAsia="Wingdings" w:hAnsi="Wingdings" w:cs="Wingdings"/>
                <w:sz w:val="22"/>
              </w:rPr>
              <w:t></w:t>
            </w:r>
          </w:p>
          <w:p w14:paraId="2D30BD4B"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Above expectations </w:t>
            </w:r>
            <w:r w:rsidRPr="0024296E">
              <w:rPr>
                <w:rFonts w:ascii="Wingdings" w:eastAsia="Wingdings" w:hAnsi="Wingdings" w:cs="Wingdings"/>
                <w:sz w:val="22"/>
              </w:rPr>
              <w:t></w:t>
            </w:r>
          </w:p>
          <w:p w14:paraId="41DAAA6E"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As expected </w:t>
            </w:r>
            <w:r w:rsidRPr="0024296E">
              <w:rPr>
                <w:rFonts w:ascii="Wingdings" w:eastAsia="Wingdings" w:hAnsi="Wingdings" w:cs="Wingdings"/>
                <w:sz w:val="22"/>
              </w:rPr>
              <w:t></w:t>
            </w:r>
          </w:p>
          <w:p w14:paraId="7CC92309" w14:textId="77777777" w:rsidR="00E17B5B" w:rsidRPr="0024296E" w:rsidRDefault="00E17B5B" w:rsidP="00E17B5B">
            <w:pPr>
              <w:pStyle w:val="PolicyBullets"/>
              <w:numPr>
                <w:ilvl w:val="0"/>
                <w:numId w:val="6"/>
              </w:numPr>
              <w:spacing w:after="120" w:line="240" w:lineRule="auto"/>
              <w:rPr>
                <w:rFonts w:cs="Times New Roman"/>
                <w:sz w:val="22"/>
              </w:rPr>
            </w:pPr>
            <w:r w:rsidRPr="0024296E">
              <w:rPr>
                <w:sz w:val="22"/>
              </w:rPr>
              <w:t xml:space="preserve">Below expectations </w:t>
            </w:r>
            <w:r w:rsidRPr="0024296E">
              <w:rPr>
                <w:rFonts w:ascii="Wingdings" w:eastAsia="Wingdings" w:hAnsi="Wingdings" w:cs="Wingdings"/>
                <w:sz w:val="22"/>
              </w:rPr>
              <w:t></w:t>
            </w:r>
          </w:p>
          <w:p w14:paraId="4B5211BF" w14:textId="77777777" w:rsidR="00E17B5B" w:rsidRPr="0024296E" w:rsidRDefault="00E17B5B" w:rsidP="00E17B5B">
            <w:pPr>
              <w:pStyle w:val="PolicyBullets"/>
              <w:numPr>
                <w:ilvl w:val="0"/>
                <w:numId w:val="6"/>
              </w:numPr>
              <w:spacing w:after="120" w:line="240" w:lineRule="auto"/>
              <w:rPr>
                <w:rFonts w:cs="Times New Roman"/>
              </w:rPr>
            </w:pPr>
            <w:r w:rsidRPr="0024296E">
              <w:rPr>
                <w:rFonts w:cs="Times New Roman"/>
                <w:sz w:val="22"/>
              </w:rPr>
              <w:t xml:space="preserve">Far below expectations </w:t>
            </w:r>
            <w:r w:rsidRPr="0024296E">
              <w:rPr>
                <w:rFonts w:ascii="Wingdings" w:eastAsia="Wingdings" w:hAnsi="Wingdings" w:cs="Wingdings"/>
                <w:sz w:val="22"/>
              </w:rPr>
              <w:t></w:t>
            </w:r>
          </w:p>
        </w:tc>
      </w:tr>
      <w:tr w:rsidR="00E17B5B" w:rsidRPr="009C6F1E" w14:paraId="5951CF50" w14:textId="77777777" w:rsidTr="00E17B5B">
        <w:tc>
          <w:tcPr>
            <w:tcW w:w="714" w:type="pct"/>
            <w:vMerge w:val="restart"/>
            <w:shd w:val="clear" w:color="auto" w:fill="347186"/>
            <w:vAlign w:val="center"/>
          </w:tcPr>
          <w:p w14:paraId="0960D906"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14:paraId="63726969" w14:textId="77D11EB9"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3742BDC2" w14:textId="77777777" w:rsidR="00E17B5B" w:rsidRPr="009C6F1E" w:rsidRDefault="00E17B5B" w:rsidP="00E17B5B">
            <w:pPr>
              <w:spacing w:before="200" w:after="200"/>
              <w:jc w:val="left"/>
              <w:rPr>
                <w:sz w:val="22"/>
                <w:szCs w:val="22"/>
              </w:rPr>
            </w:pPr>
            <w:r w:rsidRPr="74BD08E9">
              <w:rPr>
                <w:sz w:val="22"/>
                <w:szCs w:val="22"/>
              </w:rPr>
              <w:t>£15,000</w:t>
            </w:r>
          </w:p>
        </w:tc>
        <w:tc>
          <w:tcPr>
            <w:tcW w:w="691" w:type="pct"/>
            <w:gridSpan w:val="3"/>
            <w:shd w:val="clear" w:color="auto" w:fill="BFBFBF" w:themeFill="background1" w:themeFillShade="BF"/>
            <w:vAlign w:val="center"/>
          </w:tcPr>
          <w:p w14:paraId="16768270" w14:textId="77777777" w:rsidR="00E17B5B" w:rsidRPr="009C6F1E" w:rsidRDefault="00E17B5B" w:rsidP="00E17B5B">
            <w:pPr>
              <w:spacing w:before="200" w:after="200"/>
              <w:jc w:val="left"/>
              <w:rPr>
                <w:sz w:val="22"/>
                <w:szCs w:val="22"/>
              </w:rPr>
            </w:pPr>
            <w:r>
              <w:rPr>
                <w:sz w:val="22"/>
                <w:szCs w:val="22"/>
              </w:rPr>
              <w:t xml:space="preserve">Is expenditure anticipated to </w:t>
            </w:r>
            <w:r>
              <w:rPr>
                <w:sz w:val="22"/>
                <w:szCs w:val="22"/>
              </w:rPr>
              <w:lastRenderedPageBreak/>
              <w:t>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5B76B6B0" w14:textId="77777777" w:rsidR="00E17B5B" w:rsidRDefault="00E17B5B" w:rsidP="00E17B5B">
            <w:pPr>
              <w:spacing w:before="200" w:after="200"/>
              <w:jc w:val="left"/>
              <w:rPr>
                <w:sz w:val="22"/>
                <w:szCs w:val="22"/>
              </w:rPr>
            </w:pPr>
            <w:r w:rsidRPr="009C6F1E">
              <w:rPr>
                <w:sz w:val="22"/>
                <w:szCs w:val="22"/>
              </w:rPr>
              <w:lastRenderedPageBreak/>
              <w:t xml:space="preserve">Increase </w:t>
            </w:r>
            <w:r w:rsidRPr="009C6F1E">
              <w:rPr>
                <w:rFonts w:ascii="Wingdings" w:eastAsia="Wingdings" w:hAnsi="Wingdings" w:cs="Wingdings"/>
                <w:sz w:val="22"/>
                <w:szCs w:val="22"/>
              </w:rPr>
              <w:t></w:t>
            </w:r>
          </w:p>
          <w:p w14:paraId="744B5A06" w14:textId="77777777" w:rsidR="00E17B5B" w:rsidRPr="009C6F1E" w:rsidRDefault="00E17B5B" w:rsidP="00E17B5B">
            <w:pPr>
              <w:spacing w:before="200" w:after="200"/>
              <w:jc w:val="left"/>
              <w:rPr>
                <w:sz w:val="22"/>
                <w:szCs w:val="22"/>
              </w:rPr>
            </w:pPr>
            <w:r w:rsidRPr="009C6F1E">
              <w:rPr>
                <w:sz w:val="22"/>
                <w:szCs w:val="22"/>
              </w:rPr>
              <w:lastRenderedPageBreak/>
              <w:t xml:space="preserve">Decrease </w:t>
            </w:r>
            <w:r w:rsidRPr="009C6F1E">
              <w:rPr>
                <w:rFonts w:ascii="Wingdings" w:eastAsia="Wingdings" w:hAnsi="Wingdings" w:cs="Wingdings"/>
                <w:sz w:val="22"/>
                <w:szCs w:val="22"/>
              </w:rPr>
              <w:t></w:t>
            </w:r>
          </w:p>
          <w:p w14:paraId="09C97B17" w14:textId="77777777" w:rsidR="00E17B5B" w:rsidRPr="009C6F1E" w:rsidRDefault="00E17B5B" w:rsidP="00E17B5B">
            <w:pPr>
              <w:spacing w:before="200" w:after="200"/>
              <w:jc w:val="left"/>
              <w:rPr>
                <w:b/>
                <w:bCs/>
                <w:sz w:val="22"/>
                <w:szCs w:val="22"/>
              </w:rPr>
            </w:pPr>
            <w:r w:rsidRPr="34F54C4E">
              <w:rPr>
                <w:b/>
                <w:bCs/>
                <w:sz w:val="22"/>
                <w:szCs w:val="22"/>
              </w:rPr>
              <w:t xml:space="preserve">Remain the same </w:t>
            </w:r>
            <w:r w:rsidRPr="34F54C4E">
              <w:rPr>
                <w:rFonts w:ascii="Wingdings" w:eastAsia="Wingdings" w:hAnsi="Wingdings" w:cs="Wingdings"/>
                <w:b/>
                <w:bCs/>
                <w:sz w:val="22"/>
                <w:szCs w:val="22"/>
              </w:rPr>
              <w:t></w:t>
            </w:r>
          </w:p>
        </w:tc>
        <w:tc>
          <w:tcPr>
            <w:tcW w:w="617" w:type="pct"/>
            <w:shd w:val="clear" w:color="auto" w:fill="BFBFBF" w:themeFill="background1" w:themeFillShade="BF"/>
            <w:vAlign w:val="center"/>
          </w:tcPr>
          <w:p w14:paraId="1183CBD8" w14:textId="77777777" w:rsidR="00E17B5B" w:rsidRPr="009C6F1E" w:rsidRDefault="00E17B5B" w:rsidP="00E17B5B">
            <w:pPr>
              <w:spacing w:before="200" w:after="200"/>
              <w:jc w:val="left"/>
              <w:rPr>
                <w:sz w:val="22"/>
                <w:szCs w:val="22"/>
              </w:rPr>
            </w:pPr>
            <w:r>
              <w:rPr>
                <w:sz w:val="22"/>
                <w:szCs w:val="22"/>
              </w:rPr>
              <w:lastRenderedPageBreak/>
              <w:t xml:space="preserve">Is expenditure anticipated to </w:t>
            </w:r>
            <w:r>
              <w:rPr>
                <w:sz w:val="22"/>
                <w:szCs w:val="22"/>
              </w:rPr>
              <w:lastRenderedPageBreak/>
              <w:t>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082FD093" w14:textId="77777777" w:rsidR="00E17B5B" w:rsidRDefault="00E17B5B" w:rsidP="00E17B5B">
            <w:pPr>
              <w:spacing w:before="200" w:after="200"/>
              <w:jc w:val="left"/>
              <w:rPr>
                <w:sz w:val="22"/>
                <w:szCs w:val="22"/>
              </w:rPr>
            </w:pPr>
            <w:r w:rsidRPr="009C6F1E">
              <w:rPr>
                <w:sz w:val="22"/>
                <w:szCs w:val="22"/>
              </w:rPr>
              <w:lastRenderedPageBreak/>
              <w:t xml:space="preserve">Increase </w:t>
            </w:r>
            <w:r w:rsidRPr="009C6F1E">
              <w:rPr>
                <w:rFonts w:ascii="Wingdings" w:eastAsia="Wingdings" w:hAnsi="Wingdings" w:cs="Wingdings"/>
                <w:sz w:val="22"/>
                <w:szCs w:val="22"/>
              </w:rPr>
              <w:t></w:t>
            </w:r>
          </w:p>
          <w:p w14:paraId="2D61463C" w14:textId="77777777" w:rsidR="00E17B5B" w:rsidRPr="009C6F1E" w:rsidRDefault="00E17B5B" w:rsidP="00E17B5B">
            <w:pPr>
              <w:spacing w:before="200" w:after="200"/>
              <w:jc w:val="left"/>
              <w:rPr>
                <w:sz w:val="22"/>
                <w:szCs w:val="22"/>
              </w:rPr>
            </w:pPr>
            <w:r w:rsidRPr="009C6F1E">
              <w:rPr>
                <w:sz w:val="22"/>
                <w:szCs w:val="22"/>
              </w:rPr>
              <w:lastRenderedPageBreak/>
              <w:t xml:space="preserve">Decrease </w:t>
            </w:r>
            <w:r w:rsidRPr="009C6F1E">
              <w:rPr>
                <w:rFonts w:ascii="Wingdings" w:eastAsia="Wingdings" w:hAnsi="Wingdings" w:cs="Wingdings"/>
                <w:sz w:val="22"/>
                <w:szCs w:val="22"/>
              </w:rPr>
              <w:t></w:t>
            </w:r>
          </w:p>
          <w:p w14:paraId="07D0336F" w14:textId="77777777" w:rsidR="00E17B5B" w:rsidRPr="009C6F1E" w:rsidRDefault="00E17B5B" w:rsidP="00E17B5B">
            <w:pPr>
              <w:spacing w:before="200" w:after="200"/>
              <w:jc w:val="left"/>
              <w:rPr>
                <w:sz w:val="22"/>
                <w:szCs w:val="22"/>
              </w:rPr>
            </w:pPr>
            <w:r>
              <w:rPr>
                <w:sz w:val="22"/>
                <w:szCs w:val="22"/>
              </w:rPr>
              <w:t xml:space="preserve">Remain the same </w:t>
            </w:r>
            <w:r w:rsidRPr="009C6F1E">
              <w:rPr>
                <w:rFonts w:ascii="Wingdings" w:eastAsia="Wingdings" w:hAnsi="Wingdings" w:cs="Wingdings"/>
                <w:sz w:val="22"/>
                <w:szCs w:val="22"/>
              </w:rPr>
              <w:t></w:t>
            </w:r>
          </w:p>
        </w:tc>
      </w:tr>
      <w:tr w:rsidR="00E17B5B" w:rsidRPr="009C6F1E" w14:paraId="21C705BE" w14:textId="77777777" w:rsidTr="00E17B5B">
        <w:tc>
          <w:tcPr>
            <w:tcW w:w="714" w:type="pct"/>
            <w:vMerge/>
          </w:tcPr>
          <w:p w14:paraId="328B0D6D" w14:textId="77777777" w:rsidR="00E17B5B" w:rsidRPr="009C6F1E" w:rsidRDefault="00E17B5B" w:rsidP="00E17B5B">
            <w:pPr>
              <w:spacing w:before="200" w:after="200"/>
              <w:jc w:val="center"/>
              <w:rPr>
                <w:color w:val="FFFFFF" w:themeColor="background1"/>
                <w:sz w:val="22"/>
                <w:szCs w:val="22"/>
              </w:rPr>
            </w:pPr>
          </w:p>
        </w:tc>
        <w:tc>
          <w:tcPr>
            <w:tcW w:w="715" w:type="pct"/>
            <w:vMerge/>
            <w:vAlign w:val="center"/>
          </w:tcPr>
          <w:p w14:paraId="1B8ECE84" w14:textId="77777777" w:rsidR="00E17B5B" w:rsidRPr="009C6F1E" w:rsidRDefault="00E17B5B" w:rsidP="00E17B5B">
            <w:pPr>
              <w:spacing w:before="200" w:after="200"/>
              <w:jc w:val="left"/>
              <w:rPr>
                <w:sz w:val="22"/>
                <w:szCs w:val="22"/>
              </w:rPr>
            </w:pPr>
          </w:p>
        </w:tc>
        <w:tc>
          <w:tcPr>
            <w:tcW w:w="642" w:type="pct"/>
            <w:vMerge/>
            <w:vAlign w:val="center"/>
          </w:tcPr>
          <w:p w14:paraId="50954F1B"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0B089EA5"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64BADFA1" w14:textId="77777777" w:rsidR="00E17B5B" w:rsidRPr="009C6F1E" w:rsidRDefault="00E17B5B" w:rsidP="00E17B5B">
            <w:pPr>
              <w:spacing w:before="200" w:after="200"/>
              <w:jc w:val="left"/>
              <w:rPr>
                <w:sz w:val="22"/>
                <w:szCs w:val="22"/>
              </w:rPr>
            </w:pPr>
            <w:r w:rsidRPr="34F54C4E">
              <w:rPr>
                <w:sz w:val="22"/>
                <w:szCs w:val="22"/>
              </w:rPr>
              <w:t>£15,000</w:t>
            </w:r>
          </w:p>
        </w:tc>
        <w:tc>
          <w:tcPr>
            <w:tcW w:w="617" w:type="pct"/>
            <w:shd w:val="clear" w:color="auto" w:fill="BFBFBF" w:themeFill="background1" w:themeFillShade="BF"/>
            <w:vAlign w:val="center"/>
          </w:tcPr>
          <w:p w14:paraId="70220C76"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6544F710"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508BBDA7" w14:textId="77777777" w:rsidTr="00E17B5B">
        <w:tc>
          <w:tcPr>
            <w:tcW w:w="714" w:type="pct"/>
            <w:vMerge/>
          </w:tcPr>
          <w:p w14:paraId="6B341733" w14:textId="77777777" w:rsidR="00E17B5B" w:rsidRPr="009C6F1E" w:rsidRDefault="00E17B5B" w:rsidP="00E17B5B">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486ADCD0" w14:textId="77777777" w:rsidR="00E17B5B" w:rsidRPr="009C6F1E" w:rsidRDefault="00E17B5B" w:rsidP="00E17B5B">
            <w:pPr>
              <w:spacing w:before="200" w:after="200"/>
              <w:jc w:val="left"/>
              <w:rPr>
                <w:sz w:val="22"/>
                <w:szCs w:val="22"/>
              </w:rPr>
            </w:pPr>
            <w:r w:rsidRPr="009C6F1E">
              <w:rPr>
                <w:sz w:val="22"/>
                <w:szCs w:val="22"/>
              </w:rPr>
              <w:t>Total anticipated expenditure:</w:t>
            </w:r>
          </w:p>
        </w:tc>
        <w:tc>
          <w:tcPr>
            <w:tcW w:w="3571" w:type="pct"/>
            <w:gridSpan w:val="8"/>
            <w:vAlign w:val="center"/>
          </w:tcPr>
          <w:p w14:paraId="46A5F6F2" w14:textId="77777777" w:rsidR="00E17B5B" w:rsidRPr="009C6F1E" w:rsidRDefault="00E17B5B" w:rsidP="00E17B5B">
            <w:pPr>
              <w:spacing w:before="200" w:after="200"/>
              <w:jc w:val="left"/>
              <w:rPr>
                <w:sz w:val="22"/>
                <w:szCs w:val="22"/>
              </w:rPr>
            </w:pPr>
            <w:r w:rsidRPr="009C6F1E">
              <w:rPr>
                <w:sz w:val="22"/>
                <w:szCs w:val="22"/>
              </w:rPr>
              <w:t>£</w:t>
            </w:r>
            <w:r>
              <w:rPr>
                <w:sz w:val="22"/>
                <w:szCs w:val="22"/>
              </w:rPr>
              <w:t xml:space="preserve"> 15,500</w:t>
            </w:r>
          </w:p>
          <w:p w14:paraId="67FF8485" w14:textId="77777777" w:rsidR="00E17B5B" w:rsidRPr="009C6F1E" w:rsidRDefault="00E17B5B" w:rsidP="00E17B5B">
            <w:pPr>
              <w:spacing w:before="200" w:after="200"/>
              <w:jc w:val="left"/>
              <w:rPr>
                <w:sz w:val="22"/>
                <w:szCs w:val="22"/>
              </w:rPr>
            </w:pPr>
          </w:p>
        </w:tc>
      </w:tr>
      <w:tr w:rsidR="00E17B5B" w:rsidRPr="009C6F1E" w14:paraId="0264A153" w14:textId="77777777" w:rsidTr="00E17B5B">
        <w:tc>
          <w:tcPr>
            <w:tcW w:w="714" w:type="pct"/>
            <w:vMerge w:val="restart"/>
            <w:shd w:val="clear" w:color="auto" w:fill="347186"/>
            <w:vAlign w:val="center"/>
          </w:tcPr>
          <w:p w14:paraId="1BF7999E"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04CD1619"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4AD56C70" w14:textId="77777777" w:rsidR="00E17B5B" w:rsidRPr="009C6F1E" w:rsidRDefault="00E17B5B" w:rsidP="00E17B5B">
            <w:pPr>
              <w:spacing w:before="200" w:after="200"/>
              <w:jc w:val="left"/>
              <w:rPr>
                <w:sz w:val="22"/>
                <w:szCs w:val="22"/>
              </w:rPr>
            </w:pPr>
            <w:r w:rsidRPr="74BD08E9">
              <w:rPr>
                <w:sz w:val="22"/>
                <w:szCs w:val="22"/>
              </w:rPr>
              <w:t>£15,500</w:t>
            </w:r>
          </w:p>
        </w:tc>
        <w:tc>
          <w:tcPr>
            <w:tcW w:w="691" w:type="pct"/>
            <w:gridSpan w:val="3"/>
            <w:shd w:val="clear" w:color="auto" w:fill="BFBFBF" w:themeFill="background1" w:themeFillShade="BF"/>
            <w:vAlign w:val="center"/>
          </w:tcPr>
          <w:p w14:paraId="78ADD6BB"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4013C02A" w14:textId="77777777" w:rsidR="00E17B5B" w:rsidRPr="009C6F1E" w:rsidRDefault="00E17B5B" w:rsidP="00E17B5B">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50BFEB64"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6DB636E3"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4D6BD39F" w14:textId="77777777" w:rsidTr="00E17B5B">
        <w:tc>
          <w:tcPr>
            <w:tcW w:w="714" w:type="pct"/>
            <w:vMerge/>
          </w:tcPr>
          <w:p w14:paraId="698D8E32" w14:textId="77777777" w:rsidR="00E17B5B" w:rsidRPr="009C6F1E" w:rsidRDefault="00E17B5B" w:rsidP="00E17B5B">
            <w:pPr>
              <w:spacing w:before="200" w:after="200"/>
              <w:rPr>
                <w:sz w:val="22"/>
                <w:szCs w:val="22"/>
              </w:rPr>
            </w:pPr>
          </w:p>
        </w:tc>
        <w:tc>
          <w:tcPr>
            <w:tcW w:w="715" w:type="pct"/>
            <w:vMerge/>
            <w:vAlign w:val="center"/>
          </w:tcPr>
          <w:p w14:paraId="7694F1F9" w14:textId="77777777" w:rsidR="00E17B5B" w:rsidRPr="009C6F1E" w:rsidRDefault="00E17B5B" w:rsidP="00E17B5B">
            <w:pPr>
              <w:spacing w:before="200" w:after="200"/>
              <w:jc w:val="left"/>
              <w:rPr>
                <w:sz w:val="22"/>
                <w:szCs w:val="22"/>
              </w:rPr>
            </w:pPr>
          </w:p>
        </w:tc>
        <w:tc>
          <w:tcPr>
            <w:tcW w:w="642" w:type="pct"/>
            <w:vMerge/>
            <w:vAlign w:val="center"/>
          </w:tcPr>
          <w:p w14:paraId="4B13DE2F"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543F8D4F"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251D008B"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64AA9D1A"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0059C8AA"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c>
          <w:tcPr>
            <w:tcW w:w="617" w:type="pct"/>
            <w:shd w:val="clear" w:color="auto" w:fill="BFBFBF" w:themeFill="background1" w:themeFillShade="BF"/>
            <w:vAlign w:val="center"/>
          </w:tcPr>
          <w:p w14:paraId="0F73C98C"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6807C4A5"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0D0FCC69"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3221955D"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r>
      <w:tr w:rsidR="00E17B5B" w:rsidRPr="009C6F1E" w14:paraId="71F2F50A" w14:textId="77777777" w:rsidTr="00E17B5B">
        <w:tc>
          <w:tcPr>
            <w:tcW w:w="714" w:type="pct"/>
            <w:vMerge/>
          </w:tcPr>
          <w:p w14:paraId="3CA25580" w14:textId="77777777" w:rsidR="00E17B5B" w:rsidRPr="009C6F1E" w:rsidRDefault="00E17B5B" w:rsidP="00E17B5B">
            <w:pPr>
              <w:spacing w:before="200" w:after="200"/>
              <w:rPr>
                <w:sz w:val="22"/>
                <w:szCs w:val="22"/>
              </w:rPr>
            </w:pPr>
          </w:p>
        </w:tc>
        <w:tc>
          <w:tcPr>
            <w:tcW w:w="715" w:type="pct"/>
            <w:shd w:val="clear" w:color="auto" w:fill="BFBFBF" w:themeFill="background1" w:themeFillShade="BF"/>
            <w:vAlign w:val="center"/>
          </w:tcPr>
          <w:p w14:paraId="3AB6E811" w14:textId="77777777" w:rsidR="00E17B5B" w:rsidRPr="009C6F1E" w:rsidRDefault="00E17B5B" w:rsidP="00E17B5B">
            <w:pPr>
              <w:spacing w:before="200" w:after="200"/>
              <w:jc w:val="left"/>
              <w:rPr>
                <w:sz w:val="22"/>
                <w:szCs w:val="22"/>
              </w:rPr>
            </w:pPr>
            <w:r w:rsidRPr="009C6F1E">
              <w:rPr>
                <w:sz w:val="22"/>
                <w:szCs w:val="22"/>
              </w:rPr>
              <w:t>Total actual expenditure:</w:t>
            </w:r>
          </w:p>
        </w:tc>
        <w:tc>
          <w:tcPr>
            <w:tcW w:w="3571" w:type="pct"/>
            <w:gridSpan w:val="8"/>
            <w:vAlign w:val="center"/>
          </w:tcPr>
          <w:p w14:paraId="15F1A27B" w14:textId="77777777" w:rsidR="00E17B5B" w:rsidRPr="009C6F1E" w:rsidRDefault="00E17B5B" w:rsidP="00E17B5B">
            <w:pPr>
              <w:spacing w:before="200" w:after="200"/>
              <w:jc w:val="left"/>
              <w:rPr>
                <w:sz w:val="22"/>
                <w:szCs w:val="22"/>
              </w:rPr>
            </w:pPr>
            <w:r w:rsidRPr="009C6F1E">
              <w:rPr>
                <w:sz w:val="22"/>
                <w:szCs w:val="22"/>
              </w:rPr>
              <w:t>£</w:t>
            </w:r>
          </w:p>
        </w:tc>
      </w:tr>
    </w:tbl>
    <w:p w14:paraId="10AF6EDB" w14:textId="77777777" w:rsidR="00E17B5B" w:rsidRDefault="00E17B5B" w:rsidP="00E17B5B">
      <w:pPr>
        <w:spacing w:before="0" w:after="200"/>
        <w:jc w:val="left"/>
        <w:rPr>
          <w:rFonts w:cs="Arial"/>
        </w:rPr>
      </w:pPr>
    </w:p>
    <w:p w14:paraId="353C8287" w14:textId="77777777" w:rsidR="00E17B5B" w:rsidRDefault="00E17B5B" w:rsidP="00E17B5B">
      <w:pPr>
        <w:spacing w:before="0" w:after="200"/>
        <w:jc w:val="left"/>
        <w:rPr>
          <w:rFonts w:cs="Arial"/>
        </w:rPr>
      </w:pPr>
      <w:r>
        <w:rPr>
          <w:rFonts w:cs="Arial"/>
        </w:rPr>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E17B5B" w:rsidRPr="009C6F1E" w14:paraId="3EB4FF21" w14:textId="77777777" w:rsidTr="00E17B5B">
        <w:tc>
          <w:tcPr>
            <w:tcW w:w="714" w:type="pct"/>
            <w:shd w:val="clear" w:color="auto" w:fill="004251"/>
            <w:vAlign w:val="center"/>
          </w:tcPr>
          <w:p w14:paraId="6D684D02"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555F2901" w14:textId="32EDD70C" w:rsidR="00E17B5B" w:rsidRPr="0054568C" w:rsidRDefault="00E17B5B" w:rsidP="00E17B5B">
            <w:pPr>
              <w:pStyle w:val="Header"/>
              <w:rPr>
                <w:b/>
                <w:bCs/>
                <w:color w:val="000000" w:themeColor="text1"/>
                <w:szCs w:val="18"/>
              </w:rPr>
            </w:pPr>
            <w:r w:rsidRPr="0054568C">
              <w:rPr>
                <w:b/>
                <w:sz w:val="22"/>
                <w:szCs w:val="18"/>
              </w:rPr>
              <w:t xml:space="preserve">Supporting the well-being of students: </w:t>
            </w:r>
            <w:r w:rsidRPr="005D7DF3">
              <w:rPr>
                <w:b/>
                <w:sz w:val="22"/>
                <w:szCs w:val="18"/>
              </w:rPr>
              <w:t>counselling provided</w:t>
            </w:r>
            <w:r w:rsidRPr="0054568C">
              <w:rPr>
                <w:b/>
                <w:sz w:val="22"/>
                <w:szCs w:val="18"/>
              </w:rPr>
              <w:t xml:space="preserve"> via individual or small group targeted sessions on a six-week basis and continued encouragement in extra-curricular school life</w:t>
            </w:r>
            <w:r w:rsidR="007D51E7">
              <w:rPr>
                <w:b/>
                <w:sz w:val="22"/>
                <w:szCs w:val="18"/>
              </w:rPr>
              <w:t xml:space="preserve">  </w:t>
            </w:r>
          </w:p>
        </w:tc>
      </w:tr>
      <w:tr w:rsidR="00E17B5B" w:rsidRPr="009C6F1E" w14:paraId="31C6BBC6" w14:textId="77777777" w:rsidTr="00E17B5B">
        <w:tc>
          <w:tcPr>
            <w:tcW w:w="714" w:type="pct"/>
            <w:shd w:val="clear" w:color="auto" w:fill="004251"/>
            <w:vAlign w:val="center"/>
          </w:tcPr>
          <w:p w14:paraId="40AC60D1"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300B04DF" w14:textId="4B44A2BC" w:rsidR="00E17B5B" w:rsidRPr="0054568C" w:rsidRDefault="00E17B5B" w:rsidP="00E17B5B">
            <w:pPr>
              <w:spacing w:before="200" w:after="200"/>
              <w:rPr>
                <w:b/>
                <w:bCs/>
                <w:color w:val="FFD006"/>
                <w:sz w:val="22"/>
                <w:szCs w:val="22"/>
              </w:rPr>
            </w:pPr>
            <w:r w:rsidRPr="0054568C">
              <w:rPr>
                <w:b/>
                <w:bCs/>
                <w:sz w:val="22"/>
                <w:szCs w:val="22"/>
              </w:rPr>
              <w:t>Wider strategies</w:t>
            </w:r>
          </w:p>
        </w:tc>
      </w:tr>
      <w:tr w:rsidR="00E17B5B" w:rsidRPr="009C6F1E" w14:paraId="23C75FC5" w14:textId="77777777" w:rsidTr="00E17B5B">
        <w:tc>
          <w:tcPr>
            <w:tcW w:w="714" w:type="pct"/>
            <w:shd w:val="clear" w:color="auto" w:fill="004251"/>
            <w:vAlign w:val="center"/>
          </w:tcPr>
          <w:p w14:paraId="301E6FD3" w14:textId="77777777" w:rsidR="00E17B5B" w:rsidRPr="009C6F1E" w:rsidRDefault="00E17B5B" w:rsidP="00E17B5B">
            <w:pPr>
              <w:spacing w:before="200" w:after="200"/>
              <w:jc w:val="left"/>
              <w:rPr>
                <w:color w:val="FFFFFF" w:themeColor="background1"/>
                <w:szCs w:val="22"/>
              </w:rPr>
            </w:pPr>
            <w:r>
              <w:rPr>
                <w:color w:val="FFFFFF" w:themeColor="background1"/>
                <w:szCs w:val="22"/>
              </w:rPr>
              <w:t>Evidence &amp; Rationale</w:t>
            </w:r>
          </w:p>
        </w:tc>
        <w:tc>
          <w:tcPr>
            <w:tcW w:w="4286" w:type="pct"/>
            <w:gridSpan w:val="9"/>
          </w:tcPr>
          <w:p w14:paraId="1AB4C3C7" w14:textId="7C426C33" w:rsidR="00E17B5B" w:rsidRPr="0054568C" w:rsidRDefault="00E17B5B" w:rsidP="00E17B5B">
            <w:pPr>
              <w:spacing w:before="200" w:after="200"/>
              <w:rPr>
                <w:b/>
                <w:bCs/>
                <w:szCs w:val="22"/>
              </w:rPr>
            </w:pPr>
            <w:r>
              <w:rPr>
                <w:szCs w:val="20"/>
              </w:rPr>
              <w:t>With a governmental focus on poor mental health reported constantly and recognition of excruciatingly long waiting lists in our NHS. FPSS wanted to provide a system that could provide support to a range of students if and when needed.</w:t>
            </w:r>
          </w:p>
        </w:tc>
      </w:tr>
      <w:tr w:rsidR="00E17B5B" w:rsidRPr="009C6F1E" w14:paraId="47EDF7B7" w14:textId="77777777" w:rsidTr="00E17B5B">
        <w:trPr>
          <w:trHeight w:val="883"/>
        </w:trPr>
        <w:tc>
          <w:tcPr>
            <w:tcW w:w="714" w:type="pct"/>
            <w:shd w:val="clear" w:color="auto" w:fill="004251"/>
            <w:vAlign w:val="center"/>
          </w:tcPr>
          <w:p w14:paraId="32B1BE11"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67D5602D" w14:textId="77777777" w:rsidR="00E17B5B" w:rsidRPr="00107716" w:rsidRDefault="00E17B5B" w:rsidP="00E17B5B">
            <w:pPr>
              <w:spacing w:before="200" w:after="200"/>
              <w:jc w:val="left"/>
              <w:rPr>
                <w:bCs/>
                <w:sz w:val="22"/>
                <w:szCs w:val="22"/>
              </w:rPr>
            </w:pPr>
            <w:r>
              <w:rPr>
                <w:bCs/>
                <w:sz w:val="22"/>
                <w:szCs w:val="22"/>
              </w:rPr>
              <w:t xml:space="preserve">Increase in PP students engaging in extra-curricular school life so that staff members are able to identify in the early stages, issues around well-being and target support as soon as possible.  </w:t>
            </w:r>
          </w:p>
        </w:tc>
        <w:tc>
          <w:tcPr>
            <w:tcW w:w="599" w:type="pct"/>
            <w:gridSpan w:val="2"/>
            <w:shd w:val="clear" w:color="auto" w:fill="004251"/>
            <w:vAlign w:val="center"/>
          </w:tcPr>
          <w:p w14:paraId="7FD77B8E" w14:textId="77777777" w:rsidR="00E17B5B" w:rsidRPr="00E70557" w:rsidRDefault="00E17B5B" w:rsidP="00E17B5B">
            <w:pPr>
              <w:jc w:val="left"/>
              <w:rPr>
                <w:sz w:val="22"/>
                <w:szCs w:val="22"/>
              </w:rPr>
            </w:pPr>
            <w:r w:rsidRPr="00E70557">
              <w:rPr>
                <w:color w:val="FFFFFF" w:themeColor="background1"/>
                <w:sz w:val="22"/>
                <w:szCs w:val="22"/>
              </w:rPr>
              <w:t>Success criteria:</w:t>
            </w:r>
          </w:p>
        </w:tc>
        <w:tc>
          <w:tcPr>
            <w:tcW w:w="1915" w:type="pct"/>
            <w:gridSpan w:val="3"/>
            <w:vAlign w:val="center"/>
          </w:tcPr>
          <w:p w14:paraId="08ABF54B" w14:textId="77777777" w:rsidR="00E17B5B" w:rsidRPr="00107716" w:rsidRDefault="00E17B5B" w:rsidP="00E17B5B">
            <w:pPr>
              <w:spacing w:before="200" w:after="200"/>
              <w:jc w:val="left"/>
              <w:rPr>
                <w:bCs/>
                <w:sz w:val="22"/>
                <w:szCs w:val="22"/>
              </w:rPr>
            </w:pPr>
            <w:r w:rsidRPr="00107716">
              <w:rPr>
                <w:bCs/>
                <w:sz w:val="22"/>
                <w:szCs w:val="22"/>
              </w:rPr>
              <w:t>Reduction in reports on My concern of students suffering with low moo</w:t>
            </w:r>
            <w:r>
              <w:rPr>
                <w:bCs/>
                <w:sz w:val="22"/>
                <w:szCs w:val="22"/>
              </w:rPr>
              <w:t xml:space="preserve">d etc. and noticeable increase in students participating in the wider school life. </w:t>
            </w:r>
          </w:p>
        </w:tc>
      </w:tr>
      <w:tr w:rsidR="00E17B5B" w:rsidRPr="009C6F1E" w14:paraId="11FF8C70" w14:textId="77777777" w:rsidTr="00E17B5B">
        <w:tc>
          <w:tcPr>
            <w:tcW w:w="714" w:type="pct"/>
            <w:shd w:val="clear" w:color="auto" w:fill="004251"/>
            <w:vAlign w:val="center"/>
          </w:tcPr>
          <w:p w14:paraId="0F450D89"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67250361" w14:textId="77777777" w:rsidR="00E17B5B" w:rsidRPr="00505E8D" w:rsidRDefault="00E17B5B" w:rsidP="00E17B5B">
            <w:pPr>
              <w:spacing w:before="200" w:after="200"/>
              <w:rPr>
                <w:bCs/>
                <w:sz w:val="22"/>
                <w:szCs w:val="22"/>
              </w:rPr>
            </w:pPr>
            <w:r w:rsidRPr="00505E8D">
              <w:rPr>
                <w:bCs/>
                <w:sz w:val="22"/>
                <w:szCs w:val="22"/>
              </w:rPr>
              <w:t>Pastoral Assistant Headteacher and Extra-curricular Co-ordinator</w:t>
            </w:r>
          </w:p>
        </w:tc>
      </w:tr>
      <w:tr w:rsidR="00E17B5B" w:rsidRPr="009C6F1E" w14:paraId="7BFCB198" w14:textId="77777777" w:rsidTr="00E17B5B">
        <w:tc>
          <w:tcPr>
            <w:tcW w:w="714" w:type="pct"/>
            <w:vMerge w:val="restart"/>
            <w:shd w:val="clear" w:color="auto" w:fill="347186"/>
            <w:vAlign w:val="center"/>
          </w:tcPr>
          <w:p w14:paraId="13BB6341"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16DB81CB" w14:textId="77777777" w:rsidR="00E17B5B" w:rsidRPr="009C6F1E" w:rsidRDefault="00E17B5B" w:rsidP="00E17B5B">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7E0EFFAA" w14:textId="77777777" w:rsidR="00E17B5B" w:rsidRPr="009C6F1E" w:rsidRDefault="00E17B5B" w:rsidP="00E17B5B">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2073226F" w14:textId="77777777" w:rsidR="00E17B5B" w:rsidRPr="009C6F1E" w:rsidRDefault="00E17B5B" w:rsidP="00E17B5B">
            <w:pPr>
              <w:spacing w:before="200" w:after="200"/>
              <w:jc w:val="center"/>
              <w:rPr>
                <w:sz w:val="22"/>
                <w:szCs w:val="22"/>
              </w:rPr>
            </w:pPr>
            <w:r w:rsidRPr="009C6F1E">
              <w:rPr>
                <w:sz w:val="22"/>
                <w:szCs w:val="22"/>
              </w:rPr>
              <w:t>Year 3</w:t>
            </w:r>
          </w:p>
        </w:tc>
      </w:tr>
      <w:tr w:rsidR="00E17B5B" w:rsidRPr="009C6F1E" w14:paraId="24CF6392" w14:textId="77777777" w:rsidTr="00E17B5B">
        <w:trPr>
          <w:trHeight w:val="4108"/>
        </w:trPr>
        <w:tc>
          <w:tcPr>
            <w:tcW w:w="714" w:type="pct"/>
            <w:vMerge/>
            <w:vAlign w:val="center"/>
          </w:tcPr>
          <w:p w14:paraId="28361A0B" w14:textId="77777777" w:rsidR="00E17B5B" w:rsidRPr="009C6F1E" w:rsidRDefault="00E17B5B" w:rsidP="00E17B5B">
            <w:pPr>
              <w:spacing w:before="200" w:after="200"/>
              <w:rPr>
                <w:sz w:val="22"/>
                <w:szCs w:val="22"/>
              </w:rPr>
            </w:pPr>
          </w:p>
        </w:tc>
        <w:tc>
          <w:tcPr>
            <w:tcW w:w="1430" w:type="pct"/>
            <w:gridSpan w:val="3"/>
          </w:tcPr>
          <w:p w14:paraId="3E91DB5B" w14:textId="77777777" w:rsidR="00E17B5B" w:rsidRPr="005D7DF3" w:rsidRDefault="00E17B5B" w:rsidP="00E17B5B">
            <w:pPr>
              <w:jc w:val="left"/>
              <w:rPr>
                <w:b/>
                <w:sz w:val="22"/>
                <w:szCs w:val="22"/>
              </w:rPr>
            </w:pPr>
            <w:r w:rsidRPr="005D7DF3">
              <w:rPr>
                <w:b/>
                <w:sz w:val="22"/>
                <w:szCs w:val="22"/>
              </w:rPr>
              <w:t>How we will implement this intervention in year 1:</w:t>
            </w:r>
          </w:p>
          <w:p w14:paraId="7C991735" w14:textId="77777777" w:rsidR="00E17B5B" w:rsidRPr="005D7DF3" w:rsidRDefault="00E17B5B" w:rsidP="00E53B24">
            <w:pPr>
              <w:rPr>
                <w:bCs/>
                <w:sz w:val="22"/>
                <w:szCs w:val="22"/>
              </w:rPr>
            </w:pPr>
            <w:r w:rsidRPr="005D7DF3">
              <w:rPr>
                <w:bCs/>
                <w:sz w:val="22"/>
                <w:szCs w:val="22"/>
              </w:rPr>
              <w:t xml:space="preserve">When extra-curricular activities are up and running, our co-ordinator will track participation of different groups to support PP champion in encouraging engagement in activities. </w:t>
            </w:r>
          </w:p>
          <w:p w14:paraId="181C54B3" w14:textId="77777777" w:rsidR="00E17B5B" w:rsidRPr="005D7DF3" w:rsidRDefault="00E17B5B" w:rsidP="00E17B5B">
            <w:pPr>
              <w:rPr>
                <w:bCs/>
                <w:sz w:val="22"/>
                <w:szCs w:val="22"/>
              </w:rPr>
            </w:pPr>
            <w:r w:rsidRPr="005D7DF3">
              <w:rPr>
                <w:bCs/>
                <w:sz w:val="22"/>
                <w:szCs w:val="22"/>
              </w:rPr>
              <w:t>Moods and feelings questionnaires will be provided to students displaying low moods to identify the tier of support required to support their we</w:t>
            </w:r>
            <w:r w:rsidR="00E53B24" w:rsidRPr="005D7DF3">
              <w:rPr>
                <w:bCs/>
                <w:sz w:val="22"/>
                <w:szCs w:val="22"/>
              </w:rPr>
              <w:t xml:space="preserve">ll-being at school. </w:t>
            </w:r>
          </w:p>
        </w:tc>
        <w:tc>
          <w:tcPr>
            <w:tcW w:w="1429" w:type="pct"/>
            <w:gridSpan w:val="4"/>
          </w:tcPr>
          <w:p w14:paraId="11EA2807" w14:textId="77777777" w:rsidR="00E17B5B" w:rsidRPr="005D7DF3" w:rsidRDefault="00E17B5B" w:rsidP="00E17B5B">
            <w:pPr>
              <w:jc w:val="left"/>
              <w:rPr>
                <w:b/>
                <w:sz w:val="22"/>
                <w:szCs w:val="22"/>
              </w:rPr>
            </w:pPr>
            <w:r w:rsidRPr="005D7DF3">
              <w:rPr>
                <w:b/>
                <w:sz w:val="22"/>
                <w:szCs w:val="22"/>
              </w:rPr>
              <w:t>How we will implement this intervention in year 2 (in light of the year 1 annual light-touch review):</w:t>
            </w:r>
          </w:p>
          <w:p w14:paraId="5F0E5594" w14:textId="77777777" w:rsidR="00E17B5B" w:rsidRPr="005D7DF3" w:rsidRDefault="00E17B5B" w:rsidP="00E53B24">
            <w:pPr>
              <w:rPr>
                <w:sz w:val="22"/>
                <w:szCs w:val="22"/>
              </w:rPr>
            </w:pPr>
            <w:r w:rsidRPr="005D7DF3">
              <w:rPr>
                <w:sz w:val="22"/>
                <w:szCs w:val="22"/>
              </w:rPr>
              <w:t xml:space="preserve">EVOLVE to be used to track attendance to extra-curricular activities. Whilst all are encouraged to attend, departments are focusing on encouraging PP students to attend at least one extra-curricular activity in the week. </w:t>
            </w:r>
          </w:p>
          <w:p w14:paraId="43F60215" w14:textId="77777777" w:rsidR="00E17B5B" w:rsidRPr="005D7DF3" w:rsidRDefault="00E17B5B" w:rsidP="00E53B24">
            <w:pPr>
              <w:rPr>
                <w:rFonts w:ascii="Calibri" w:hAnsi="Calibri"/>
                <w:sz w:val="22"/>
                <w:szCs w:val="22"/>
              </w:rPr>
            </w:pPr>
            <w:r w:rsidRPr="005D7DF3">
              <w:rPr>
                <w:sz w:val="22"/>
                <w:szCs w:val="22"/>
              </w:rPr>
              <w:t xml:space="preserve">Next year we will continue with the same model for counselling. We will need to replace our counsellors as they are moving out of area at the end of the year. An increased effort needs to be given to </w:t>
            </w:r>
            <w:r w:rsidRPr="005D7DF3">
              <w:rPr>
                <w:sz w:val="22"/>
                <w:szCs w:val="22"/>
              </w:rPr>
              <w:lastRenderedPageBreak/>
              <w:t xml:space="preserve">ensure PP students have access to this level of support when needed. </w:t>
            </w:r>
          </w:p>
        </w:tc>
        <w:tc>
          <w:tcPr>
            <w:tcW w:w="1427" w:type="pct"/>
            <w:gridSpan w:val="2"/>
          </w:tcPr>
          <w:p w14:paraId="4FBAA802" w14:textId="77777777" w:rsidR="00E17B5B" w:rsidRPr="00E53B24" w:rsidRDefault="00E17B5B" w:rsidP="00E17B5B">
            <w:pPr>
              <w:jc w:val="left"/>
              <w:rPr>
                <w:b/>
                <w:sz w:val="22"/>
                <w:szCs w:val="22"/>
              </w:rPr>
            </w:pPr>
            <w:r w:rsidRPr="00E53B24">
              <w:rPr>
                <w:b/>
                <w:sz w:val="22"/>
                <w:szCs w:val="22"/>
              </w:rPr>
              <w:lastRenderedPageBreak/>
              <w:t>How we will implement this intervention in year 3 (in light of the year 2 light-touch annual review):</w:t>
            </w:r>
          </w:p>
          <w:p w14:paraId="46CC4066" w14:textId="77777777" w:rsidR="00E17B5B" w:rsidRPr="009C6F1E" w:rsidRDefault="00E17B5B" w:rsidP="00E17B5B">
            <w:pPr>
              <w:jc w:val="left"/>
              <w:rPr>
                <w:sz w:val="22"/>
                <w:szCs w:val="22"/>
              </w:rPr>
            </w:pPr>
          </w:p>
        </w:tc>
      </w:tr>
      <w:tr w:rsidR="00E17B5B" w:rsidRPr="009C6F1E" w14:paraId="4471E10C" w14:textId="77777777" w:rsidTr="00E17B5B">
        <w:trPr>
          <w:trHeight w:val="6968"/>
        </w:trPr>
        <w:tc>
          <w:tcPr>
            <w:tcW w:w="714" w:type="pct"/>
            <w:shd w:val="clear" w:color="auto" w:fill="347186"/>
            <w:vAlign w:val="center"/>
          </w:tcPr>
          <w:p w14:paraId="432B9BB3" w14:textId="77777777" w:rsidR="00E17B5B" w:rsidRPr="0024296E" w:rsidRDefault="00E17B5B" w:rsidP="00E17B5B">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7B00FCB0" w14:textId="77777777" w:rsidR="00E17B5B" w:rsidRPr="005D7DF3" w:rsidRDefault="00E17B5B" w:rsidP="00E17B5B">
            <w:pPr>
              <w:rPr>
                <w:b/>
                <w:sz w:val="22"/>
                <w:szCs w:val="22"/>
              </w:rPr>
            </w:pPr>
            <w:r w:rsidRPr="005D7DF3">
              <w:rPr>
                <w:b/>
                <w:sz w:val="22"/>
                <w:szCs w:val="22"/>
              </w:rPr>
              <w:t>Annual review notes:</w:t>
            </w:r>
          </w:p>
          <w:p w14:paraId="6FEAE3E5" w14:textId="77777777" w:rsidR="00E17B5B" w:rsidRPr="005D7DF3" w:rsidRDefault="00E17B5B" w:rsidP="00E17B5B">
            <w:pPr>
              <w:rPr>
                <w:i/>
                <w:sz w:val="22"/>
                <w:szCs w:val="22"/>
              </w:rPr>
            </w:pPr>
            <w:r w:rsidRPr="005D7DF3">
              <w:rPr>
                <w:i/>
                <w:sz w:val="22"/>
                <w:szCs w:val="22"/>
              </w:rPr>
              <w:t xml:space="preserve">By term 6 extra-curricular activities were able to be offered out to students and were well attended in Key Stage 3, particularly Years 7&amp;8. To ensure all students were encouraged to gain in the cultural capital that was lost due to COVID restrictions, an afternoons lessons (2 periods) collapsed for each year group where they were able to take part in a variety of enriching workshops. This was a fantastic opportunity for all students to benefit from. At the same time, the school is established on EVOLVE, and will be used throughout the school next year and will be able to provide the opportunity for more detailed tracking of who participates. </w:t>
            </w:r>
          </w:p>
          <w:p w14:paraId="2135C10E" w14:textId="77777777" w:rsidR="00E17B5B" w:rsidRPr="005D7DF3" w:rsidRDefault="00E17B5B" w:rsidP="00E17B5B">
            <w:pPr>
              <w:rPr>
                <w:rFonts w:eastAsia="Arial" w:cs="Arial"/>
                <w:sz w:val="22"/>
                <w:szCs w:val="22"/>
              </w:rPr>
            </w:pPr>
            <w:r w:rsidRPr="005D7DF3">
              <w:rPr>
                <w:rFonts w:eastAsia="Arial" w:cs="Arial"/>
                <w:i/>
                <w:sz w:val="22"/>
                <w:szCs w:val="22"/>
              </w:rPr>
              <w:t>Counselling has worked well, we continue to provide counselling for large numbers of students. Counselling continued during lockdown via telephone. We find that group counselling does not work well for our students and they respond better to 1-1 (which is of course a more expensive model). An increased effort is needed to ensure as many PP students are being supported by the team as is possible.</w:t>
            </w:r>
            <w:r w:rsidRPr="005D7DF3">
              <w:rPr>
                <w:rFonts w:eastAsia="Arial" w:cs="Arial"/>
                <w:sz w:val="22"/>
                <w:szCs w:val="22"/>
              </w:rPr>
              <w:t xml:space="preserve"> </w:t>
            </w:r>
          </w:p>
        </w:tc>
        <w:tc>
          <w:tcPr>
            <w:tcW w:w="1429" w:type="pct"/>
            <w:gridSpan w:val="4"/>
          </w:tcPr>
          <w:p w14:paraId="263BE91D" w14:textId="77777777" w:rsidR="00E17B5B" w:rsidRPr="005D7DF3" w:rsidRDefault="00E17B5B" w:rsidP="00E17B5B">
            <w:pPr>
              <w:jc w:val="left"/>
              <w:rPr>
                <w:b/>
                <w:sz w:val="22"/>
                <w:szCs w:val="22"/>
              </w:rPr>
            </w:pPr>
            <w:r w:rsidRPr="005D7DF3">
              <w:rPr>
                <w:b/>
                <w:sz w:val="22"/>
                <w:szCs w:val="22"/>
              </w:rPr>
              <w:t>Annual review notes:</w:t>
            </w:r>
          </w:p>
          <w:p w14:paraId="636ACBC2" w14:textId="77777777" w:rsidR="00E17B5B" w:rsidRPr="005D7DF3" w:rsidRDefault="00E17B5B" w:rsidP="00E17B5B">
            <w:pPr>
              <w:jc w:val="left"/>
              <w:rPr>
                <w:sz w:val="22"/>
                <w:szCs w:val="22"/>
              </w:rPr>
            </w:pPr>
          </w:p>
        </w:tc>
        <w:tc>
          <w:tcPr>
            <w:tcW w:w="1427" w:type="pct"/>
            <w:gridSpan w:val="2"/>
          </w:tcPr>
          <w:p w14:paraId="1317C398" w14:textId="77777777" w:rsidR="00E17B5B" w:rsidRPr="00E53B24" w:rsidRDefault="00E17B5B" w:rsidP="00E17B5B">
            <w:pPr>
              <w:rPr>
                <w:b/>
                <w:sz w:val="22"/>
                <w:szCs w:val="22"/>
              </w:rPr>
            </w:pPr>
            <w:r w:rsidRPr="00E53B24">
              <w:rPr>
                <w:b/>
                <w:sz w:val="22"/>
                <w:szCs w:val="22"/>
              </w:rPr>
              <w:t>Final review notes:</w:t>
            </w:r>
          </w:p>
          <w:p w14:paraId="11B76A33" w14:textId="77777777" w:rsidR="00E17B5B" w:rsidRPr="009C6F1E" w:rsidRDefault="00E17B5B" w:rsidP="00E17B5B">
            <w:pPr>
              <w:rPr>
                <w:sz w:val="22"/>
                <w:szCs w:val="22"/>
              </w:rPr>
            </w:pPr>
          </w:p>
        </w:tc>
      </w:tr>
      <w:tr w:rsidR="00E17B5B" w:rsidRPr="009C6F1E" w14:paraId="3F13E2E3" w14:textId="77777777" w:rsidTr="00E17B5B">
        <w:trPr>
          <w:trHeight w:val="2407"/>
        </w:trPr>
        <w:tc>
          <w:tcPr>
            <w:tcW w:w="714" w:type="pct"/>
            <w:shd w:val="clear" w:color="auto" w:fill="347186"/>
            <w:vAlign w:val="center"/>
          </w:tcPr>
          <w:p w14:paraId="5FD35DE0" w14:textId="77777777" w:rsidR="00E17B5B" w:rsidRPr="0024296E" w:rsidRDefault="00E17B5B" w:rsidP="00E17B5B">
            <w:pPr>
              <w:spacing w:before="200" w:after="200"/>
              <w:jc w:val="center"/>
              <w:rPr>
                <w:color w:val="FFFFFF" w:themeColor="background1"/>
                <w:szCs w:val="22"/>
              </w:rPr>
            </w:pPr>
            <w:r>
              <w:rPr>
                <w:color w:val="FFFFFF" w:themeColor="background1"/>
                <w:sz w:val="22"/>
              </w:rPr>
              <w:lastRenderedPageBreak/>
              <w:t>Light-touch review overall a</w:t>
            </w:r>
            <w:r w:rsidRPr="00D561E2">
              <w:rPr>
                <w:color w:val="FFFFFF" w:themeColor="background1"/>
                <w:sz w:val="22"/>
              </w:rPr>
              <w:t>ssessment</w:t>
            </w:r>
          </w:p>
        </w:tc>
        <w:tc>
          <w:tcPr>
            <w:tcW w:w="1430" w:type="pct"/>
            <w:gridSpan w:val="3"/>
            <w:vAlign w:val="center"/>
          </w:tcPr>
          <w:p w14:paraId="4AC55662"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0F8FB8AF"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17ACC534" w14:textId="77777777" w:rsidR="00E17B5B" w:rsidRPr="0024296E" w:rsidRDefault="00E17B5B" w:rsidP="00E17B5B">
            <w:pPr>
              <w:pStyle w:val="PolicyBullets"/>
              <w:numPr>
                <w:ilvl w:val="0"/>
                <w:numId w:val="6"/>
              </w:numPr>
              <w:spacing w:after="120" w:line="240" w:lineRule="auto"/>
              <w:rPr>
                <w:sz w:val="22"/>
              </w:rPr>
            </w:pPr>
            <w:r w:rsidRPr="46B7FE60">
              <w:rPr>
                <w:sz w:val="22"/>
              </w:rPr>
              <w:t xml:space="preserve">Above expectations </w:t>
            </w:r>
            <w:r w:rsidRPr="46B7FE60">
              <w:rPr>
                <w:rFonts w:ascii="Wingdings" w:eastAsia="Wingdings" w:hAnsi="Wingdings" w:cs="Wingdings"/>
                <w:sz w:val="22"/>
              </w:rPr>
              <w:t></w:t>
            </w:r>
          </w:p>
          <w:p w14:paraId="5A161522" w14:textId="77777777" w:rsidR="00E17B5B" w:rsidRPr="0024296E" w:rsidRDefault="00E17B5B" w:rsidP="00E17B5B">
            <w:pPr>
              <w:pStyle w:val="PolicyBullets"/>
              <w:numPr>
                <w:ilvl w:val="0"/>
                <w:numId w:val="6"/>
              </w:numPr>
              <w:spacing w:after="120" w:line="240" w:lineRule="auto"/>
              <w:rPr>
                <w:sz w:val="22"/>
              </w:rPr>
            </w:pPr>
            <w:r w:rsidRPr="46B7FE60">
              <w:rPr>
                <w:b/>
                <w:bCs/>
                <w:sz w:val="22"/>
              </w:rPr>
              <w:t>As expected</w:t>
            </w:r>
            <w:r w:rsidRPr="46B7FE60">
              <w:rPr>
                <w:sz w:val="22"/>
              </w:rPr>
              <w:t xml:space="preserve"> </w:t>
            </w:r>
            <w:r w:rsidRPr="46B7FE60">
              <w:rPr>
                <w:rFonts w:ascii="Wingdings" w:eastAsia="Wingdings" w:hAnsi="Wingdings" w:cs="Wingdings"/>
                <w:sz w:val="22"/>
              </w:rPr>
              <w:t></w:t>
            </w:r>
          </w:p>
          <w:p w14:paraId="1C35B0DD"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52CEDD42" w14:textId="77777777" w:rsidR="00E17B5B" w:rsidRPr="009C6F1E" w:rsidRDefault="00E17B5B" w:rsidP="00E17B5B">
            <w:pPr>
              <w:pStyle w:val="PolicyBullets"/>
              <w:numPr>
                <w:ilvl w:val="0"/>
                <w:numId w:val="6"/>
              </w:numPr>
              <w:spacing w:after="120" w:line="240" w:lineRule="auto"/>
            </w:pPr>
            <w:r w:rsidRPr="0024296E">
              <w:rPr>
                <w:sz w:val="22"/>
                <w:szCs w:val="24"/>
              </w:rPr>
              <w:t xml:space="preserve">Far below expectations </w:t>
            </w:r>
            <w:r w:rsidRPr="0024296E">
              <w:rPr>
                <w:rFonts w:ascii="Wingdings" w:eastAsia="Wingdings" w:hAnsi="Wingdings" w:cs="Wingdings"/>
                <w:sz w:val="22"/>
                <w:szCs w:val="24"/>
              </w:rPr>
              <w:t></w:t>
            </w:r>
          </w:p>
        </w:tc>
        <w:tc>
          <w:tcPr>
            <w:tcW w:w="1429" w:type="pct"/>
            <w:gridSpan w:val="4"/>
            <w:vAlign w:val="center"/>
          </w:tcPr>
          <w:p w14:paraId="650B180C"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75A673DA"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0DB756D4"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4D8AB465"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As expected </w:t>
            </w:r>
            <w:r w:rsidRPr="0024296E">
              <w:rPr>
                <w:rFonts w:ascii="Wingdings" w:eastAsia="Wingdings" w:hAnsi="Wingdings" w:cs="Wingdings"/>
                <w:sz w:val="22"/>
                <w:szCs w:val="24"/>
              </w:rPr>
              <w:t></w:t>
            </w:r>
          </w:p>
          <w:p w14:paraId="5D375511" w14:textId="77777777" w:rsidR="00E17B5B"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2EC746DE"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below expectations </w:t>
            </w:r>
            <w:r w:rsidRPr="0024296E">
              <w:rPr>
                <w:rFonts w:ascii="Wingdings" w:eastAsia="Wingdings" w:hAnsi="Wingdings" w:cs="Wingdings"/>
                <w:sz w:val="22"/>
                <w:szCs w:val="24"/>
              </w:rPr>
              <w:t></w:t>
            </w:r>
          </w:p>
        </w:tc>
        <w:tc>
          <w:tcPr>
            <w:tcW w:w="1427" w:type="pct"/>
            <w:gridSpan w:val="2"/>
            <w:vAlign w:val="center"/>
          </w:tcPr>
          <w:p w14:paraId="2DF67663" w14:textId="77777777" w:rsidR="00E17B5B" w:rsidRPr="0024296E" w:rsidRDefault="00E17B5B" w:rsidP="00E17B5B">
            <w:pPr>
              <w:pStyle w:val="PolicyBullets"/>
              <w:numPr>
                <w:ilvl w:val="0"/>
                <w:numId w:val="0"/>
              </w:numPr>
              <w:spacing w:after="120" w:line="360" w:lineRule="auto"/>
              <w:jc w:val="left"/>
              <w:rPr>
                <w:sz w:val="22"/>
              </w:rPr>
            </w:pPr>
            <w:r w:rsidRPr="0024296E">
              <w:rPr>
                <w:sz w:val="22"/>
              </w:rPr>
              <w:t>The intervention is performing:</w:t>
            </w:r>
          </w:p>
          <w:p w14:paraId="63286F3B"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Far above expectations </w:t>
            </w:r>
            <w:r w:rsidRPr="0024296E">
              <w:rPr>
                <w:rFonts w:ascii="Wingdings" w:eastAsia="Wingdings" w:hAnsi="Wingdings" w:cs="Wingdings"/>
                <w:sz w:val="22"/>
              </w:rPr>
              <w:t></w:t>
            </w:r>
          </w:p>
          <w:p w14:paraId="21401E46"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Above expectations </w:t>
            </w:r>
            <w:r w:rsidRPr="0024296E">
              <w:rPr>
                <w:rFonts w:ascii="Wingdings" w:eastAsia="Wingdings" w:hAnsi="Wingdings" w:cs="Wingdings"/>
                <w:sz w:val="22"/>
              </w:rPr>
              <w:t></w:t>
            </w:r>
          </w:p>
          <w:p w14:paraId="33D6363A"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As expected </w:t>
            </w:r>
            <w:r w:rsidRPr="0024296E">
              <w:rPr>
                <w:rFonts w:ascii="Wingdings" w:eastAsia="Wingdings" w:hAnsi="Wingdings" w:cs="Wingdings"/>
                <w:sz w:val="22"/>
              </w:rPr>
              <w:t></w:t>
            </w:r>
          </w:p>
          <w:p w14:paraId="3BEB1DE5" w14:textId="77777777" w:rsidR="00E17B5B" w:rsidRPr="0024296E" w:rsidRDefault="00E17B5B" w:rsidP="00E17B5B">
            <w:pPr>
              <w:pStyle w:val="PolicyBullets"/>
              <w:numPr>
                <w:ilvl w:val="0"/>
                <w:numId w:val="6"/>
              </w:numPr>
              <w:spacing w:after="120" w:line="240" w:lineRule="auto"/>
              <w:rPr>
                <w:rFonts w:cs="Times New Roman"/>
                <w:sz w:val="22"/>
              </w:rPr>
            </w:pPr>
            <w:r w:rsidRPr="0024296E">
              <w:rPr>
                <w:sz w:val="22"/>
              </w:rPr>
              <w:t xml:space="preserve">Below expectations </w:t>
            </w:r>
            <w:r w:rsidRPr="0024296E">
              <w:rPr>
                <w:rFonts w:ascii="Wingdings" w:eastAsia="Wingdings" w:hAnsi="Wingdings" w:cs="Wingdings"/>
                <w:sz w:val="22"/>
              </w:rPr>
              <w:t></w:t>
            </w:r>
          </w:p>
          <w:p w14:paraId="45E6B754" w14:textId="77777777" w:rsidR="00E17B5B" w:rsidRPr="0024296E" w:rsidRDefault="00E17B5B" w:rsidP="00E17B5B">
            <w:pPr>
              <w:pStyle w:val="PolicyBullets"/>
              <w:numPr>
                <w:ilvl w:val="0"/>
                <w:numId w:val="6"/>
              </w:numPr>
              <w:spacing w:after="120" w:line="240" w:lineRule="auto"/>
              <w:rPr>
                <w:rFonts w:cs="Times New Roman"/>
              </w:rPr>
            </w:pPr>
            <w:r w:rsidRPr="0024296E">
              <w:rPr>
                <w:rFonts w:cs="Times New Roman"/>
                <w:sz w:val="22"/>
              </w:rPr>
              <w:t xml:space="preserve">Far below expectations </w:t>
            </w:r>
            <w:r w:rsidRPr="0024296E">
              <w:rPr>
                <w:rFonts w:ascii="Wingdings" w:eastAsia="Wingdings" w:hAnsi="Wingdings" w:cs="Wingdings"/>
                <w:sz w:val="22"/>
              </w:rPr>
              <w:t></w:t>
            </w:r>
          </w:p>
        </w:tc>
      </w:tr>
      <w:tr w:rsidR="00E17B5B" w:rsidRPr="009C6F1E" w14:paraId="46615120" w14:textId="77777777" w:rsidTr="00E17B5B">
        <w:tc>
          <w:tcPr>
            <w:tcW w:w="714" w:type="pct"/>
            <w:vMerge w:val="restart"/>
            <w:shd w:val="clear" w:color="auto" w:fill="347186"/>
            <w:vAlign w:val="center"/>
          </w:tcPr>
          <w:p w14:paraId="78F40257"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14:paraId="440AC8AE"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6CC18576" w14:textId="77777777" w:rsidR="00E17B5B" w:rsidRPr="009C6F1E" w:rsidRDefault="00E17B5B" w:rsidP="00E17B5B">
            <w:pPr>
              <w:spacing w:before="200" w:after="200"/>
              <w:jc w:val="left"/>
              <w:rPr>
                <w:sz w:val="22"/>
                <w:szCs w:val="22"/>
              </w:rPr>
            </w:pPr>
            <w:r w:rsidRPr="009C6F1E">
              <w:rPr>
                <w:sz w:val="22"/>
                <w:szCs w:val="22"/>
              </w:rPr>
              <w:t>£</w:t>
            </w:r>
            <w:r>
              <w:rPr>
                <w:sz w:val="22"/>
                <w:szCs w:val="22"/>
              </w:rPr>
              <w:t xml:space="preserve">43,961 </w:t>
            </w:r>
          </w:p>
        </w:tc>
        <w:tc>
          <w:tcPr>
            <w:tcW w:w="691" w:type="pct"/>
            <w:gridSpan w:val="3"/>
            <w:shd w:val="clear" w:color="auto" w:fill="BFBFBF" w:themeFill="background1" w:themeFillShade="BF"/>
            <w:vAlign w:val="center"/>
          </w:tcPr>
          <w:p w14:paraId="572A004B" w14:textId="77777777" w:rsidR="00E17B5B" w:rsidRPr="009C6F1E" w:rsidRDefault="00E17B5B" w:rsidP="00E17B5B">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015A23FA" w14:textId="77777777" w:rsidR="00E17B5B" w:rsidRDefault="00E17B5B" w:rsidP="00E17B5B">
            <w:pPr>
              <w:spacing w:before="200" w:after="200"/>
              <w:jc w:val="left"/>
              <w:rPr>
                <w:sz w:val="22"/>
                <w:szCs w:val="22"/>
              </w:rPr>
            </w:pPr>
            <w:r w:rsidRPr="009C6F1E">
              <w:rPr>
                <w:sz w:val="22"/>
                <w:szCs w:val="22"/>
              </w:rPr>
              <w:t xml:space="preserve">Increase </w:t>
            </w:r>
            <w:r w:rsidRPr="009C6F1E">
              <w:rPr>
                <w:rFonts w:ascii="Wingdings" w:eastAsia="Wingdings" w:hAnsi="Wingdings" w:cs="Wingdings"/>
                <w:sz w:val="22"/>
                <w:szCs w:val="22"/>
              </w:rPr>
              <w:t></w:t>
            </w:r>
          </w:p>
          <w:p w14:paraId="7A22E26B" w14:textId="77777777" w:rsidR="00E17B5B" w:rsidRPr="009C6F1E" w:rsidRDefault="00E17B5B" w:rsidP="00E17B5B">
            <w:pPr>
              <w:spacing w:before="200" w:after="200"/>
              <w:jc w:val="left"/>
              <w:rPr>
                <w:sz w:val="22"/>
                <w:szCs w:val="22"/>
              </w:rPr>
            </w:pPr>
            <w:r w:rsidRPr="009C6F1E">
              <w:rPr>
                <w:sz w:val="22"/>
                <w:szCs w:val="22"/>
              </w:rPr>
              <w:t xml:space="preserve">Decrease </w:t>
            </w:r>
            <w:r w:rsidRPr="009C6F1E">
              <w:rPr>
                <w:rFonts w:ascii="Wingdings" w:eastAsia="Wingdings" w:hAnsi="Wingdings" w:cs="Wingdings"/>
                <w:sz w:val="22"/>
                <w:szCs w:val="22"/>
              </w:rPr>
              <w:t></w:t>
            </w:r>
          </w:p>
          <w:p w14:paraId="27551058" w14:textId="77777777" w:rsidR="00E17B5B" w:rsidRPr="009C6F1E" w:rsidRDefault="00E17B5B" w:rsidP="00E17B5B">
            <w:pPr>
              <w:spacing w:before="200" w:after="200"/>
              <w:jc w:val="left"/>
              <w:rPr>
                <w:b/>
                <w:bCs/>
                <w:sz w:val="22"/>
                <w:szCs w:val="22"/>
              </w:rPr>
            </w:pPr>
            <w:r w:rsidRPr="34F54C4E">
              <w:rPr>
                <w:b/>
                <w:bCs/>
                <w:sz w:val="22"/>
                <w:szCs w:val="22"/>
              </w:rPr>
              <w:t xml:space="preserve">Remain the same </w:t>
            </w:r>
            <w:r w:rsidRPr="34F54C4E">
              <w:rPr>
                <w:rFonts w:ascii="Wingdings" w:eastAsia="Wingdings" w:hAnsi="Wingdings" w:cs="Wingdings"/>
                <w:b/>
                <w:bCs/>
                <w:sz w:val="22"/>
                <w:szCs w:val="22"/>
              </w:rPr>
              <w:t></w:t>
            </w:r>
          </w:p>
        </w:tc>
        <w:tc>
          <w:tcPr>
            <w:tcW w:w="617" w:type="pct"/>
            <w:shd w:val="clear" w:color="auto" w:fill="BFBFBF" w:themeFill="background1" w:themeFillShade="BF"/>
            <w:vAlign w:val="center"/>
          </w:tcPr>
          <w:p w14:paraId="0560CD86" w14:textId="77777777" w:rsidR="00E17B5B" w:rsidRPr="009C6F1E" w:rsidRDefault="00E17B5B" w:rsidP="00E17B5B">
            <w:pPr>
              <w:spacing w:before="200" w:after="200"/>
              <w:jc w:val="left"/>
              <w:rPr>
                <w:sz w:val="22"/>
                <w:szCs w:val="22"/>
              </w:rPr>
            </w:pPr>
            <w:r>
              <w:rPr>
                <w:sz w:val="22"/>
                <w:szCs w:val="22"/>
              </w:rPr>
              <w:t>Is expenditure anticipated to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6DB94114" w14:textId="77777777" w:rsidR="00E17B5B" w:rsidRDefault="00E17B5B" w:rsidP="00E17B5B">
            <w:pPr>
              <w:spacing w:before="200" w:after="200"/>
              <w:jc w:val="left"/>
              <w:rPr>
                <w:sz w:val="22"/>
                <w:szCs w:val="22"/>
              </w:rPr>
            </w:pPr>
            <w:r w:rsidRPr="009C6F1E">
              <w:rPr>
                <w:sz w:val="22"/>
                <w:szCs w:val="22"/>
              </w:rPr>
              <w:t xml:space="preserve">Increase </w:t>
            </w:r>
            <w:r w:rsidRPr="009C6F1E">
              <w:rPr>
                <w:rFonts w:ascii="Wingdings" w:eastAsia="Wingdings" w:hAnsi="Wingdings" w:cs="Wingdings"/>
                <w:sz w:val="22"/>
                <w:szCs w:val="22"/>
              </w:rPr>
              <w:t></w:t>
            </w:r>
          </w:p>
          <w:p w14:paraId="77028D54" w14:textId="77777777" w:rsidR="00E17B5B" w:rsidRPr="009C6F1E" w:rsidRDefault="00E17B5B" w:rsidP="00E17B5B">
            <w:pPr>
              <w:spacing w:before="200" w:after="200"/>
              <w:jc w:val="left"/>
              <w:rPr>
                <w:sz w:val="22"/>
                <w:szCs w:val="22"/>
              </w:rPr>
            </w:pPr>
            <w:r w:rsidRPr="009C6F1E">
              <w:rPr>
                <w:sz w:val="22"/>
                <w:szCs w:val="22"/>
              </w:rPr>
              <w:t xml:space="preserve">Decrease </w:t>
            </w:r>
            <w:r w:rsidRPr="009C6F1E">
              <w:rPr>
                <w:rFonts w:ascii="Wingdings" w:eastAsia="Wingdings" w:hAnsi="Wingdings" w:cs="Wingdings"/>
                <w:sz w:val="22"/>
                <w:szCs w:val="22"/>
              </w:rPr>
              <w:t></w:t>
            </w:r>
          </w:p>
          <w:p w14:paraId="37F4D377" w14:textId="77777777" w:rsidR="00E17B5B" w:rsidRPr="009C6F1E" w:rsidRDefault="00E17B5B" w:rsidP="00E17B5B">
            <w:pPr>
              <w:spacing w:before="200" w:after="200"/>
              <w:jc w:val="left"/>
              <w:rPr>
                <w:sz w:val="22"/>
                <w:szCs w:val="22"/>
              </w:rPr>
            </w:pPr>
            <w:r>
              <w:rPr>
                <w:sz w:val="22"/>
                <w:szCs w:val="22"/>
              </w:rPr>
              <w:t xml:space="preserve">Remain the same </w:t>
            </w:r>
            <w:r w:rsidRPr="009C6F1E">
              <w:rPr>
                <w:rFonts w:ascii="Wingdings" w:eastAsia="Wingdings" w:hAnsi="Wingdings" w:cs="Wingdings"/>
                <w:sz w:val="22"/>
                <w:szCs w:val="22"/>
              </w:rPr>
              <w:t></w:t>
            </w:r>
          </w:p>
        </w:tc>
      </w:tr>
      <w:tr w:rsidR="00E17B5B" w:rsidRPr="009C6F1E" w14:paraId="242FD73D" w14:textId="77777777" w:rsidTr="00E17B5B">
        <w:tc>
          <w:tcPr>
            <w:tcW w:w="714" w:type="pct"/>
            <w:vMerge/>
          </w:tcPr>
          <w:p w14:paraId="1E720AC0" w14:textId="77777777" w:rsidR="00E17B5B" w:rsidRPr="009C6F1E" w:rsidRDefault="00E17B5B" w:rsidP="00E17B5B">
            <w:pPr>
              <w:spacing w:before="200" w:after="200"/>
              <w:jc w:val="center"/>
              <w:rPr>
                <w:color w:val="FFFFFF" w:themeColor="background1"/>
                <w:sz w:val="22"/>
                <w:szCs w:val="22"/>
              </w:rPr>
            </w:pPr>
          </w:p>
        </w:tc>
        <w:tc>
          <w:tcPr>
            <w:tcW w:w="715" w:type="pct"/>
            <w:vMerge/>
            <w:vAlign w:val="center"/>
          </w:tcPr>
          <w:p w14:paraId="18131E3A" w14:textId="77777777" w:rsidR="00E17B5B" w:rsidRPr="009C6F1E" w:rsidRDefault="00E17B5B" w:rsidP="00E17B5B">
            <w:pPr>
              <w:spacing w:before="200" w:after="200"/>
              <w:jc w:val="left"/>
              <w:rPr>
                <w:sz w:val="22"/>
                <w:szCs w:val="22"/>
              </w:rPr>
            </w:pPr>
          </w:p>
        </w:tc>
        <w:tc>
          <w:tcPr>
            <w:tcW w:w="642" w:type="pct"/>
            <w:vMerge/>
            <w:vAlign w:val="center"/>
          </w:tcPr>
          <w:p w14:paraId="307B4C92"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05354B0B"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688C9BD7" w14:textId="77777777" w:rsidR="00E17B5B" w:rsidRPr="009C6F1E" w:rsidRDefault="00E17B5B" w:rsidP="00E17B5B">
            <w:pPr>
              <w:spacing w:before="200" w:after="200"/>
              <w:jc w:val="left"/>
              <w:rPr>
                <w:sz w:val="22"/>
                <w:szCs w:val="22"/>
              </w:rPr>
            </w:pPr>
            <w:r w:rsidRPr="34F54C4E">
              <w:rPr>
                <w:sz w:val="22"/>
                <w:szCs w:val="22"/>
              </w:rPr>
              <w:t>£43,961</w:t>
            </w:r>
          </w:p>
        </w:tc>
        <w:tc>
          <w:tcPr>
            <w:tcW w:w="617" w:type="pct"/>
            <w:shd w:val="clear" w:color="auto" w:fill="BFBFBF" w:themeFill="background1" w:themeFillShade="BF"/>
            <w:vAlign w:val="center"/>
          </w:tcPr>
          <w:p w14:paraId="754385CE"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3A7135F5"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2D091A9C" w14:textId="77777777" w:rsidTr="00E17B5B">
        <w:tc>
          <w:tcPr>
            <w:tcW w:w="714" w:type="pct"/>
            <w:vMerge/>
          </w:tcPr>
          <w:p w14:paraId="5A6113D4" w14:textId="77777777" w:rsidR="00E17B5B" w:rsidRPr="009C6F1E" w:rsidRDefault="00E17B5B" w:rsidP="00E17B5B">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59428F98" w14:textId="77777777" w:rsidR="00E17B5B" w:rsidRPr="009C6F1E" w:rsidRDefault="00E17B5B" w:rsidP="00E17B5B">
            <w:pPr>
              <w:spacing w:before="200" w:after="200"/>
              <w:jc w:val="left"/>
              <w:rPr>
                <w:sz w:val="22"/>
                <w:szCs w:val="22"/>
              </w:rPr>
            </w:pPr>
            <w:r w:rsidRPr="009C6F1E">
              <w:rPr>
                <w:sz w:val="22"/>
                <w:szCs w:val="22"/>
              </w:rPr>
              <w:t>Total anticipated expenditure:</w:t>
            </w:r>
          </w:p>
        </w:tc>
        <w:tc>
          <w:tcPr>
            <w:tcW w:w="3571" w:type="pct"/>
            <w:gridSpan w:val="8"/>
            <w:vAlign w:val="center"/>
          </w:tcPr>
          <w:p w14:paraId="698BA36A" w14:textId="77777777" w:rsidR="00E17B5B" w:rsidRPr="009C6F1E" w:rsidRDefault="00E17B5B" w:rsidP="00E17B5B">
            <w:pPr>
              <w:spacing w:before="200" w:after="200"/>
              <w:jc w:val="left"/>
              <w:rPr>
                <w:sz w:val="22"/>
                <w:szCs w:val="22"/>
              </w:rPr>
            </w:pPr>
            <w:r>
              <w:rPr>
                <w:sz w:val="22"/>
                <w:szCs w:val="22"/>
              </w:rPr>
              <w:t>£43,961</w:t>
            </w:r>
          </w:p>
        </w:tc>
      </w:tr>
      <w:tr w:rsidR="00E17B5B" w:rsidRPr="009C6F1E" w14:paraId="69A3193D" w14:textId="77777777" w:rsidTr="00E17B5B">
        <w:tc>
          <w:tcPr>
            <w:tcW w:w="714" w:type="pct"/>
            <w:vMerge w:val="restart"/>
            <w:shd w:val="clear" w:color="auto" w:fill="347186"/>
            <w:vAlign w:val="center"/>
          </w:tcPr>
          <w:p w14:paraId="514EAB3D"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520C1176"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3406AE97" w14:textId="28D9E11F" w:rsidR="00E17B5B" w:rsidRPr="009C6F1E" w:rsidRDefault="00E17B5B" w:rsidP="00E17B5B">
            <w:pPr>
              <w:spacing w:before="200" w:after="200"/>
              <w:jc w:val="left"/>
              <w:rPr>
                <w:sz w:val="22"/>
                <w:szCs w:val="22"/>
              </w:rPr>
            </w:pPr>
            <w:r w:rsidRPr="74BD08E9">
              <w:rPr>
                <w:sz w:val="22"/>
                <w:szCs w:val="22"/>
              </w:rPr>
              <w:t>£40,000</w:t>
            </w:r>
          </w:p>
        </w:tc>
        <w:tc>
          <w:tcPr>
            <w:tcW w:w="691" w:type="pct"/>
            <w:gridSpan w:val="3"/>
            <w:shd w:val="clear" w:color="auto" w:fill="BFBFBF" w:themeFill="background1" w:themeFillShade="BF"/>
            <w:vAlign w:val="center"/>
          </w:tcPr>
          <w:p w14:paraId="7F649EB5"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52298D60" w14:textId="77777777" w:rsidR="00E17B5B" w:rsidRPr="009C6F1E" w:rsidRDefault="00E17B5B" w:rsidP="00E17B5B">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1F216D06"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60604E27"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11A34BF8" w14:textId="77777777" w:rsidTr="00E17B5B">
        <w:tc>
          <w:tcPr>
            <w:tcW w:w="714" w:type="pct"/>
            <w:vMerge/>
          </w:tcPr>
          <w:p w14:paraId="310C28A8" w14:textId="77777777" w:rsidR="00E17B5B" w:rsidRPr="009C6F1E" w:rsidRDefault="00E17B5B" w:rsidP="00E17B5B">
            <w:pPr>
              <w:spacing w:before="200" w:after="200"/>
              <w:rPr>
                <w:sz w:val="22"/>
                <w:szCs w:val="22"/>
              </w:rPr>
            </w:pPr>
          </w:p>
        </w:tc>
        <w:tc>
          <w:tcPr>
            <w:tcW w:w="715" w:type="pct"/>
            <w:vMerge/>
            <w:vAlign w:val="center"/>
          </w:tcPr>
          <w:p w14:paraId="3A80734C" w14:textId="77777777" w:rsidR="00E17B5B" w:rsidRPr="009C6F1E" w:rsidRDefault="00E17B5B" w:rsidP="00E17B5B">
            <w:pPr>
              <w:spacing w:before="200" w:after="200"/>
              <w:jc w:val="left"/>
              <w:rPr>
                <w:sz w:val="22"/>
                <w:szCs w:val="22"/>
              </w:rPr>
            </w:pPr>
          </w:p>
        </w:tc>
        <w:tc>
          <w:tcPr>
            <w:tcW w:w="642" w:type="pct"/>
            <w:vMerge/>
            <w:vAlign w:val="center"/>
          </w:tcPr>
          <w:p w14:paraId="6CD40246"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1C682534"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6267F369"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48F1F3D6"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052439C7"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c>
          <w:tcPr>
            <w:tcW w:w="617" w:type="pct"/>
            <w:shd w:val="clear" w:color="auto" w:fill="BFBFBF" w:themeFill="background1" w:themeFillShade="BF"/>
            <w:vAlign w:val="center"/>
          </w:tcPr>
          <w:p w14:paraId="59C94362"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192AFA5E"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20D3B3FA"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74AC50C3"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r>
      <w:tr w:rsidR="00E17B5B" w:rsidRPr="009C6F1E" w14:paraId="70FFCD79" w14:textId="77777777" w:rsidTr="00E17B5B">
        <w:tc>
          <w:tcPr>
            <w:tcW w:w="714" w:type="pct"/>
            <w:vMerge/>
          </w:tcPr>
          <w:p w14:paraId="40A617C6" w14:textId="77777777" w:rsidR="00E17B5B" w:rsidRPr="009C6F1E" w:rsidRDefault="00E17B5B" w:rsidP="00E17B5B">
            <w:pPr>
              <w:spacing w:before="200" w:after="200"/>
              <w:rPr>
                <w:sz w:val="22"/>
                <w:szCs w:val="22"/>
              </w:rPr>
            </w:pPr>
          </w:p>
        </w:tc>
        <w:tc>
          <w:tcPr>
            <w:tcW w:w="715" w:type="pct"/>
            <w:shd w:val="clear" w:color="auto" w:fill="BFBFBF" w:themeFill="background1" w:themeFillShade="BF"/>
            <w:vAlign w:val="center"/>
          </w:tcPr>
          <w:p w14:paraId="3EEAE6FD" w14:textId="77777777" w:rsidR="00E17B5B" w:rsidRPr="009C6F1E" w:rsidRDefault="00E17B5B" w:rsidP="00E17B5B">
            <w:pPr>
              <w:spacing w:before="200" w:after="200"/>
              <w:jc w:val="left"/>
              <w:rPr>
                <w:sz w:val="22"/>
                <w:szCs w:val="22"/>
              </w:rPr>
            </w:pPr>
            <w:r w:rsidRPr="009C6F1E">
              <w:rPr>
                <w:sz w:val="22"/>
                <w:szCs w:val="22"/>
              </w:rPr>
              <w:t>Total actual expenditure:</w:t>
            </w:r>
          </w:p>
        </w:tc>
        <w:tc>
          <w:tcPr>
            <w:tcW w:w="3571" w:type="pct"/>
            <w:gridSpan w:val="8"/>
            <w:vAlign w:val="center"/>
          </w:tcPr>
          <w:p w14:paraId="54AC4C81" w14:textId="77777777" w:rsidR="00E17B5B" w:rsidRPr="009C6F1E" w:rsidRDefault="00E17B5B" w:rsidP="00E17B5B">
            <w:pPr>
              <w:spacing w:before="200" w:after="200"/>
              <w:jc w:val="left"/>
              <w:rPr>
                <w:sz w:val="22"/>
                <w:szCs w:val="22"/>
              </w:rPr>
            </w:pPr>
            <w:r w:rsidRPr="009C6F1E">
              <w:rPr>
                <w:sz w:val="22"/>
                <w:szCs w:val="22"/>
              </w:rPr>
              <w:t>£</w:t>
            </w:r>
          </w:p>
        </w:tc>
      </w:tr>
    </w:tbl>
    <w:p w14:paraId="207A8848" w14:textId="77777777" w:rsidR="00E17B5B" w:rsidRDefault="00E17B5B" w:rsidP="00E17B5B">
      <w:pPr>
        <w:spacing w:before="0" w:after="200"/>
        <w:jc w:val="left"/>
        <w:rPr>
          <w:rFonts w:cs="Arial"/>
        </w:rPr>
      </w:pPr>
    </w:p>
    <w:p w14:paraId="17CAE63C" w14:textId="77777777" w:rsidR="00E17B5B" w:rsidRDefault="00E17B5B" w:rsidP="00E17B5B">
      <w:pPr>
        <w:spacing w:before="0" w:after="200"/>
        <w:jc w:val="left"/>
        <w:rPr>
          <w:rFonts w:cs="Arial"/>
        </w:rPr>
      </w:pPr>
      <w:r>
        <w:rPr>
          <w:rFonts w:cs="Arial"/>
        </w:rPr>
        <w:lastRenderedPageBreak/>
        <w:br w:type="page"/>
      </w:r>
    </w:p>
    <w:tbl>
      <w:tblPr>
        <w:tblStyle w:val="TableGrid"/>
        <w:tblW w:w="5000" w:type="pct"/>
        <w:tblLook w:val="04A0" w:firstRow="1" w:lastRow="0" w:firstColumn="1" w:lastColumn="0" w:noHBand="0" w:noVBand="1"/>
      </w:tblPr>
      <w:tblGrid>
        <w:gridCol w:w="2197"/>
        <w:gridCol w:w="2200"/>
        <w:gridCol w:w="1976"/>
        <w:gridCol w:w="225"/>
        <w:gridCol w:w="1053"/>
        <w:gridCol w:w="849"/>
        <w:gridCol w:w="994"/>
        <w:gridCol w:w="1502"/>
        <w:gridCol w:w="1899"/>
        <w:gridCol w:w="2493"/>
      </w:tblGrid>
      <w:tr w:rsidR="00E17B5B" w:rsidRPr="009C6F1E" w14:paraId="4772C963" w14:textId="77777777" w:rsidTr="00E17B5B">
        <w:tc>
          <w:tcPr>
            <w:tcW w:w="714" w:type="pct"/>
            <w:shd w:val="clear" w:color="auto" w:fill="004251"/>
            <w:vAlign w:val="center"/>
          </w:tcPr>
          <w:p w14:paraId="5DEF487D"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lastRenderedPageBreak/>
              <w:t>Intervention:</w:t>
            </w:r>
          </w:p>
        </w:tc>
        <w:tc>
          <w:tcPr>
            <w:tcW w:w="4286" w:type="pct"/>
            <w:gridSpan w:val="9"/>
          </w:tcPr>
          <w:p w14:paraId="3FBCC232" w14:textId="77777777" w:rsidR="00E17B5B" w:rsidRPr="0054568C" w:rsidRDefault="00E17B5B" w:rsidP="00E17B5B">
            <w:pPr>
              <w:pStyle w:val="Header"/>
              <w:rPr>
                <w:b/>
                <w:sz w:val="22"/>
              </w:rPr>
            </w:pPr>
            <w:r w:rsidRPr="0054568C">
              <w:rPr>
                <w:b/>
                <w:bCs/>
                <w:color w:val="000000" w:themeColor="text1"/>
                <w:sz w:val="22"/>
                <w:szCs w:val="18"/>
              </w:rPr>
              <w:t xml:space="preserve">Attendance: Use our Attendance officer focusing on Pupil Premium and persistent absenteeism to address current issues, fostering relationships with students and parents (where needed). As well as, analysing data of intervention incentives. </w:t>
            </w:r>
          </w:p>
        </w:tc>
      </w:tr>
      <w:tr w:rsidR="00E17B5B" w:rsidRPr="009C6F1E" w14:paraId="1707164E" w14:textId="77777777" w:rsidTr="00E17B5B">
        <w:tc>
          <w:tcPr>
            <w:tcW w:w="714" w:type="pct"/>
            <w:shd w:val="clear" w:color="auto" w:fill="004251"/>
            <w:vAlign w:val="center"/>
          </w:tcPr>
          <w:p w14:paraId="19A4B0E9"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Category:</w:t>
            </w:r>
          </w:p>
        </w:tc>
        <w:tc>
          <w:tcPr>
            <w:tcW w:w="4286" w:type="pct"/>
            <w:gridSpan w:val="9"/>
          </w:tcPr>
          <w:p w14:paraId="5E239B3B" w14:textId="77777777" w:rsidR="00E17B5B" w:rsidRPr="0054568C" w:rsidRDefault="00E17B5B" w:rsidP="00E17B5B">
            <w:pPr>
              <w:spacing w:before="200" w:after="200"/>
              <w:rPr>
                <w:b/>
                <w:bCs/>
                <w:color w:val="FFD006"/>
                <w:sz w:val="22"/>
                <w:szCs w:val="22"/>
              </w:rPr>
            </w:pPr>
            <w:r w:rsidRPr="0054568C">
              <w:rPr>
                <w:b/>
                <w:bCs/>
                <w:sz w:val="22"/>
                <w:szCs w:val="22"/>
              </w:rPr>
              <w:t>Wider strategies</w:t>
            </w:r>
          </w:p>
        </w:tc>
      </w:tr>
      <w:tr w:rsidR="00E17B5B" w:rsidRPr="009C6F1E" w14:paraId="0CDD0896" w14:textId="77777777" w:rsidTr="00E17B5B">
        <w:tc>
          <w:tcPr>
            <w:tcW w:w="714" w:type="pct"/>
            <w:shd w:val="clear" w:color="auto" w:fill="004251"/>
            <w:vAlign w:val="center"/>
          </w:tcPr>
          <w:p w14:paraId="05EF6915" w14:textId="77777777" w:rsidR="00E17B5B" w:rsidRPr="009C6F1E" w:rsidRDefault="00E17B5B" w:rsidP="00E17B5B">
            <w:pPr>
              <w:spacing w:before="200" w:after="200"/>
              <w:jc w:val="left"/>
              <w:rPr>
                <w:color w:val="FFFFFF" w:themeColor="background1"/>
                <w:szCs w:val="22"/>
              </w:rPr>
            </w:pPr>
            <w:r>
              <w:rPr>
                <w:color w:val="FFFFFF" w:themeColor="background1"/>
                <w:szCs w:val="22"/>
              </w:rPr>
              <w:t>Evidence &amp; Rationale</w:t>
            </w:r>
          </w:p>
        </w:tc>
        <w:tc>
          <w:tcPr>
            <w:tcW w:w="4286" w:type="pct"/>
            <w:gridSpan w:val="9"/>
          </w:tcPr>
          <w:p w14:paraId="4C9F0DB0" w14:textId="52F3AB77" w:rsidR="00E17B5B" w:rsidRPr="0054568C" w:rsidRDefault="00E17B5B" w:rsidP="00E17B5B">
            <w:pPr>
              <w:spacing w:before="200" w:after="200"/>
              <w:rPr>
                <w:b/>
                <w:bCs/>
                <w:szCs w:val="22"/>
              </w:rPr>
            </w:pPr>
            <w:r w:rsidRPr="00D337C9">
              <w:rPr>
                <w:szCs w:val="20"/>
              </w:rPr>
              <w:t xml:space="preserve">Students need to be in school to be able to access the curriculum. </w:t>
            </w:r>
            <w:r w:rsidRPr="00D337C9">
              <w:rPr>
                <w:rFonts w:cs="Arial"/>
                <w:color w:val="333333"/>
                <w:szCs w:val="20"/>
              </w:rPr>
              <w:t>In</w:t>
            </w:r>
            <w:r>
              <w:rPr>
                <w:rFonts w:cs="Arial"/>
                <w:color w:val="333333"/>
                <w:szCs w:val="20"/>
              </w:rPr>
              <w:t xml:space="preserve"> ‘Supporting the attainment of disad</w:t>
            </w:r>
            <w:r w:rsidRPr="00236D5C">
              <w:rPr>
                <w:rFonts w:cs="Arial"/>
                <w:color w:val="333333"/>
                <w:szCs w:val="20"/>
              </w:rPr>
              <w:t>vantage</w:t>
            </w:r>
            <w:r w:rsidR="00236D5C" w:rsidRPr="00236D5C">
              <w:rPr>
                <w:rFonts w:cs="Arial"/>
                <w:color w:val="333333"/>
                <w:szCs w:val="20"/>
              </w:rPr>
              <w:t>d</w:t>
            </w:r>
            <w:r>
              <w:rPr>
                <w:rFonts w:cs="Arial"/>
                <w:color w:val="333333"/>
                <w:szCs w:val="20"/>
              </w:rPr>
              <w:t xml:space="preserve"> pupils; Articulating success and good practice’</w:t>
            </w:r>
            <w:r w:rsidRPr="00D337C9">
              <w:rPr>
                <w:rFonts w:cs="Arial"/>
                <w:color w:val="333333"/>
                <w:szCs w:val="20"/>
              </w:rPr>
              <w:t> the authors discuss the importance of robust attendance data tracking and monitoring systems in schools, to address attendance issues. </w:t>
            </w:r>
          </w:p>
        </w:tc>
      </w:tr>
      <w:tr w:rsidR="00E17B5B" w:rsidRPr="009C6F1E" w14:paraId="5EB5C8E1" w14:textId="77777777" w:rsidTr="00E17B5B">
        <w:trPr>
          <w:trHeight w:val="883"/>
        </w:trPr>
        <w:tc>
          <w:tcPr>
            <w:tcW w:w="714" w:type="pct"/>
            <w:shd w:val="clear" w:color="auto" w:fill="004251"/>
            <w:vAlign w:val="center"/>
          </w:tcPr>
          <w:p w14:paraId="169F0855"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Intended outcomes:</w:t>
            </w:r>
          </w:p>
        </w:tc>
        <w:tc>
          <w:tcPr>
            <w:tcW w:w="1772" w:type="pct"/>
            <w:gridSpan w:val="4"/>
          </w:tcPr>
          <w:p w14:paraId="6E0F744D" w14:textId="77777777" w:rsidR="00E17B5B" w:rsidRPr="00836C1C" w:rsidRDefault="00E17B5B" w:rsidP="00E17B5B">
            <w:pPr>
              <w:spacing w:before="200" w:after="200"/>
              <w:jc w:val="left"/>
              <w:rPr>
                <w:bCs/>
                <w:sz w:val="22"/>
                <w:szCs w:val="22"/>
              </w:rPr>
            </w:pPr>
            <w:r w:rsidRPr="00836C1C">
              <w:rPr>
                <w:bCs/>
                <w:sz w:val="22"/>
                <w:szCs w:val="22"/>
              </w:rPr>
              <w:t>Decrease in PP persistent absenteeism</w:t>
            </w:r>
          </w:p>
        </w:tc>
        <w:tc>
          <w:tcPr>
            <w:tcW w:w="599" w:type="pct"/>
            <w:gridSpan w:val="2"/>
            <w:shd w:val="clear" w:color="auto" w:fill="004251"/>
            <w:vAlign w:val="center"/>
          </w:tcPr>
          <w:p w14:paraId="61ED9C7D" w14:textId="77777777" w:rsidR="00E17B5B" w:rsidRPr="00E70557" w:rsidRDefault="00E17B5B" w:rsidP="00E17B5B">
            <w:pPr>
              <w:jc w:val="left"/>
              <w:rPr>
                <w:sz w:val="22"/>
                <w:szCs w:val="22"/>
              </w:rPr>
            </w:pPr>
            <w:r w:rsidRPr="00E70557">
              <w:rPr>
                <w:color w:val="FFFFFF" w:themeColor="background1"/>
                <w:sz w:val="22"/>
                <w:szCs w:val="22"/>
              </w:rPr>
              <w:t>Success criteria:</w:t>
            </w:r>
          </w:p>
        </w:tc>
        <w:tc>
          <w:tcPr>
            <w:tcW w:w="1915" w:type="pct"/>
            <w:gridSpan w:val="3"/>
            <w:vAlign w:val="center"/>
          </w:tcPr>
          <w:p w14:paraId="7399649D" w14:textId="77777777" w:rsidR="00E17B5B" w:rsidRPr="00836C1C" w:rsidRDefault="00E17B5B" w:rsidP="00E17B5B">
            <w:pPr>
              <w:spacing w:before="200" w:after="200"/>
              <w:jc w:val="left"/>
              <w:rPr>
                <w:bCs/>
                <w:sz w:val="22"/>
                <w:szCs w:val="22"/>
              </w:rPr>
            </w:pPr>
            <w:r w:rsidRPr="00836C1C">
              <w:rPr>
                <w:bCs/>
                <w:sz w:val="22"/>
                <w:szCs w:val="22"/>
              </w:rPr>
              <w:t>By Year 3 PP attendance is in line with non PP students</w:t>
            </w:r>
            <w:r>
              <w:rPr>
                <w:bCs/>
                <w:sz w:val="22"/>
                <w:szCs w:val="22"/>
              </w:rPr>
              <w:t xml:space="preserve"> and good</w:t>
            </w:r>
          </w:p>
        </w:tc>
      </w:tr>
      <w:tr w:rsidR="00E17B5B" w:rsidRPr="009C6F1E" w14:paraId="06CD3E0C" w14:textId="77777777" w:rsidTr="00E17B5B">
        <w:tc>
          <w:tcPr>
            <w:tcW w:w="714" w:type="pct"/>
            <w:shd w:val="clear" w:color="auto" w:fill="004251"/>
            <w:vAlign w:val="center"/>
          </w:tcPr>
          <w:p w14:paraId="7EE844AA" w14:textId="77777777" w:rsidR="00E17B5B" w:rsidRPr="009C6F1E" w:rsidRDefault="00E17B5B" w:rsidP="00E17B5B">
            <w:pPr>
              <w:spacing w:before="200" w:after="200"/>
              <w:jc w:val="left"/>
              <w:rPr>
                <w:color w:val="FFFFFF" w:themeColor="background1"/>
                <w:sz w:val="22"/>
                <w:szCs w:val="22"/>
              </w:rPr>
            </w:pPr>
            <w:r w:rsidRPr="009C6F1E">
              <w:rPr>
                <w:color w:val="FFFFFF" w:themeColor="background1"/>
                <w:sz w:val="22"/>
                <w:szCs w:val="22"/>
              </w:rPr>
              <w:t>Staff lead:</w:t>
            </w:r>
          </w:p>
        </w:tc>
        <w:tc>
          <w:tcPr>
            <w:tcW w:w="4286" w:type="pct"/>
            <w:gridSpan w:val="9"/>
          </w:tcPr>
          <w:p w14:paraId="2F9F214C" w14:textId="77777777" w:rsidR="00E17B5B" w:rsidRPr="00836C1C" w:rsidRDefault="00E17B5B" w:rsidP="00E17B5B">
            <w:pPr>
              <w:spacing w:before="200" w:after="200"/>
              <w:rPr>
                <w:bCs/>
                <w:sz w:val="22"/>
                <w:szCs w:val="22"/>
              </w:rPr>
            </w:pPr>
            <w:r w:rsidRPr="00836C1C">
              <w:rPr>
                <w:bCs/>
                <w:sz w:val="22"/>
                <w:szCs w:val="22"/>
              </w:rPr>
              <w:t>Attendance Officers and Pupil Premium Champion</w:t>
            </w:r>
          </w:p>
        </w:tc>
      </w:tr>
      <w:tr w:rsidR="00E17B5B" w:rsidRPr="009C6F1E" w14:paraId="609E110D" w14:textId="77777777" w:rsidTr="00E17B5B">
        <w:tc>
          <w:tcPr>
            <w:tcW w:w="714" w:type="pct"/>
            <w:vMerge w:val="restart"/>
            <w:shd w:val="clear" w:color="auto" w:fill="347186"/>
            <w:vAlign w:val="center"/>
          </w:tcPr>
          <w:p w14:paraId="0AD2193F"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Implementation</w:t>
            </w:r>
          </w:p>
        </w:tc>
        <w:tc>
          <w:tcPr>
            <w:tcW w:w="1430" w:type="pct"/>
            <w:gridSpan w:val="3"/>
            <w:shd w:val="clear" w:color="auto" w:fill="BFBFBF" w:themeFill="background1" w:themeFillShade="BF"/>
          </w:tcPr>
          <w:p w14:paraId="391F32EB" w14:textId="77777777" w:rsidR="00E17B5B" w:rsidRPr="009C6F1E" w:rsidRDefault="00E17B5B" w:rsidP="00E17B5B">
            <w:pPr>
              <w:spacing w:before="200" w:after="200"/>
              <w:jc w:val="center"/>
              <w:rPr>
                <w:sz w:val="22"/>
                <w:szCs w:val="22"/>
              </w:rPr>
            </w:pPr>
            <w:r w:rsidRPr="009C6F1E">
              <w:rPr>
                <w:sz w:val="22"/>
                <w:szCs w:val="22"/>
              </w:rPr>
              <w:t>Year 1</w:t>
            </w:r>
          </w:p>
        </w:tc>
        <w:tc>
          <w:tcPr>
            <w:tcW w:w="1429" w:type="pct"/>
            <w:gridSpan w:val="4"/>
            <w:shd w:val="clear" w:color="auto" w:fill="BFBFBF" w:themeFill="background1" w:themeFillShade="BF"/>
          </w:tcPr>
          <w:p w14:paraId="7CF14193" w14:textId="77777777" w:rsidR="00E17B5B" w:rsidRPr="009C6F1E" w:rsidRDefault="00E17B5B" w:rsidP="00E17B5B">
            <w:pPr>
              <w:spacing w:before="200" w:after="200"/>
              <w:jc w:val="center"/>
              <w:rPr>
                <w:sz w:val="22"/>
                <w:szCs w:val="22"/>
              </w:rPr>
            </w:pPr>
            <w:r w:rsidRPr="009C6F1E">
              <w:rPr>
                <w:sz w:val="22"/>
                <w:szCs w:val="22"/>
              </w:rPr>
              <w:t>Year 2</w:t>
            </w:r>
          </w:p>
        </w:tc>
        <w:tc>
          <w:tcPr>
            <w:tcW w:w="1427" w:type="pct"/>
            <w:gridSpan w:val="2"/>
            <w:shd w:val="clear" w:color="auto" w:fill="BFBFBF" w:themeFill="background1" w:themeFillShade="BF"/>
          </w:tcPr>
          <w:p w14:paraId="4E6DAD4C" w14:textId="77777777" w:rsidR="00E17B5B" w:rsidRPr="009C6F1E" w:rsidRDefault="00E17B5B" w:rsidP="00E17B5B">
            <w:pPr>
              <w:spacing w:before="200" w:after="200"/>
              <w:jc w:val="center"/>
              <w:rPr>
                <w:sz w:val="22"/>
                <w:szCs w:val="22"/>
              </w:rPr>
            </w:pPr>
            <w:r w:rsidRPr="009C6F1E">
              <w:rPr>
                <w:sz w:val="22"/>
                <w:szCs w:val="22"/>
              </w:rPr>
              <w:t>Year 3</w:t>
            </w:r>
          </w:p>
        </w:tc>
      </w:tr>
      <w:tr w:rsidR="00E17B5B" w:rsidRPr="009C6F1E" w14:paraId="47BC931F" w14:textId="77777777" w:rsidTr="00E17B5B">
        <w:trPr>
          <w:trHeight w:val="4108"/>
        </w:trPr>
        <w:tc>
          <w:tcPr>
            <w:tcW w:w="714" w:type="pct"/>
            <w:vMerge/>
            <w:vAlign w:val="center"/>
          </w:tcPr>
          <w:p w14:paraId="2B0114C3" w14:textId="77777777" w:rsidR="00E17B5B" w:rsidRPr="009C6F1E" w:rsidRDefault="00E17B5B" w:rsidP="00E17B5B">
            <w:pPr>
              <w:spacing w:before="200" w:after="200"/>
              <w:rPr>
                <w:sz w:val="22"/>
                <w:szCs w:val="22"/>
              </w:rPr>
            </w:pPr>
          </w:p>
        </w:tc>
        <w:tc>
          <w:tcPr>
            <w:tcW w:w="1430" w:type="pct"/>
            <w:gridSpan w:val="3"/>
          </w:tcPr>
          <w:p w14:paraId="63864C0A" w14:textId="77777777" w:rsidR="00E17B5B" w:rsidRPr="005D7DF3" w:rsidRDefault="00E17B5B" w:rsidP="00E17B5B">
            <w:pPr>
              <w:jc w:val="left"/>
              <w:rPr>
                <w:b/>
                <w:sz w:val="22"/>
                <w:szCs w:val="22"/>
              </w:rPr>
            </w:pPr>
            <w:r w:rsidRPr="005D7DF3">
              <w:rPr>
                <w:b/>
                <w:sz w:val="22"/>
                <w:szCs w:val="22"/>
              </w:rPr>
              <w:t>How we will implement this intervention in year 1:</w:t>
            </w:r>
          </w:p>
          <w:p w14:paraId="321FF540" w14:textId="77777777" w:rsidR="00E17B5B" w:rsidRPr="005D7DF3" w:rsidRDefault="00E17B5B" w:rsidP="00E17B5B">
            <w:pPr>
              <w:jc w:val="left"/>
              <w:rPr>
                <w:bCs/>
                <w:sz w:val="22"/>
                <w:szCs w:val="22"/>
              </w:rPr>
            </w:pPr>
            <w:r w:rsidRPr="005D7DF3">
              <w:rPr>
                <w:bCs/>
                <w:sz w:val="22"/>
                <w:szCs w:val="22"/>
              </w:rPr>
              <w:t xml:space="preserve">For some of our students, our second attendance officer develops some half hour slots to meet with students and discuss attendance. </w:t>
            </w:r>
          </w:p>
          <w:p w14:paraId="0F105505" w14:textId="77777777" w:rsidR="00E17B5B" w:rsidRPr="005D7DF3" w:rsidRDefault="00E17B5B" w:rsidP="00E17B5B">
            <w:pPr>
              <w:jc w:val="left"/>
              <w:rPr>
                <w:bCs/>
                <w:sz w:val="22"/>
                <w:szCs w:val="22"/>
              </w:rPr>
            </w:pPr>
            <w:r w:rsidRPr="005D7DF3">
              <w:rPr>
                <w:bCs/>
                <w:sz w:val="22"/>
                <w:szCs w:val="22"/>
              </w:rPr>
              <w:t xml:space="preserve">To continue to increase the use of all data (ability banding, SEND etc.) when tracking data. </w:t>
            </w:r>
          </w:p>
          <w:p w14:paraId="009A6036" w14:textId="77777777" w:rsidR="00E17B5B" w:rsidRPr="005D7DF3" w:rsidRDefault="00E17B5B" w:rsidP="00E17B5B">
            <w:pPr>
              <w:jc w:val="left"/>
              <w:rPr>
                <w:b/>
                <w:bCs/>
                <w:sz w:val="22"/>
                <w:szCs w:val="22"/>
                <w:u w:val="single"/>
              </w:rPr>
            </w:pPr>
            <w:r w:rsidRPr="005D7DF3">
              <w:rPr>
                <w:bCs/>
                <w:sz w:val="22"/>
                <w:szCs w:val="22"/>
              </w:rPr>
              <w:t xml:space="preserve">To initiate a Hot Chocolate Friday initiative whereby each term identified students at risk of or within persistent absenteeism will have a hot chocolate during form time on a Friday with a specially selected HLTA, if they have been in school for the whole of that week. </w:t>
            </w:r>
          </w:p>
        </w:tc>
        <w:tc>
          <w:tcPr>
            <w:tcW w:w="1429" w:type="pct"/>
            <w:gridSpan w:val="4"/>
          </w:tcPr>
          <w:p w14:paraId="3D699E5B" w14:textId="77777777" w:rsidR="00E17B5B" w:rsidRPr="005D7DF3" w:rsidRDefault="00E17B5B" w:rsidP="00E17B5B">
            <w:pPr>
              <w:jc w:val="left"/>
              <w:rPr>
                <w:b/>
                <w:sz w:val="22"/>
                <w:szCs w:val="22"/>
              </w:rPr>
            </w:pPr>
            <w:r w:rsidRPr="005D7DF3">
              <w:rPr>
                <w:b/>
                <w:sz w:val="22"/>
                <w:szCs w:val="22"/>
              </w:rPr>
              <w:t>How we will implement this intervention in year 2 (in light of the year 1 annual light-touch review):</w:t>
            </w:r>
          </w:p>
          <w:p w14:paraId="17ECDF61" w14:textId="77777777" w:rsidR="00E17B5B" w:rsidRPr="005D7DF3" w:rsidRDefault="00E17B5B" w:rsidP="00E53B24">
            <w:pPr>
              <w:rPr>
                <w:sz w:val="22"/>
              </w:rPr>
            </w:pPr>
            <w:r w:rsidRPr="005D7DF3">
              <w:rPr>
                <w:rFonts w:eastAsia="Arial"/>
                <w:sz w:val="22"/>
              </w:rPr>
              <w:t xml:space="preserve">Persistent absence needs to be tackled further particularly amongst FSM, LAB and EHCP students. The focus on PP pupils needs to continue to be a key focus for the pastoral team.  </w:t>
            </w:r>
          </w:p>
          <w:p w14:paraId="754254C4" w14:textId="77777777" w:rsidR="00E17B5B" w:rsidRPr="005D7DF3" w:rsidRDefault="00E17B5B" w:rsidP="00E53B24">
            <w:pPr>
              <w:rPr>
                <w:sz w:val="22"/>
              </w:rPr>
            </w:pPr>
          </w:p>
          <w:p w14:paraId="0CBADCD1" w14:textId="77777777" w:rsidR="00E17B5B" w:rsidRPr="005D7DF3" w:rsidRDefault="00E17B5B" w:rsidP="00E53B24">
            <w:pPr>
              <w:rPr>
                <w:sz w:val="22"/>
              </w:rPr>
            </w:pPr>
            <w:r w:rsidRPr="005D7DF3">
              <w:rPr>
                <w:rFonts w:eastAsia="Arial"/>
                <w:sz w:val="22"/>
              </w:rPr>
              <w:t xml:space="preserve">PP Champion and Attendance officers are to continue to target persistent absenteeism, building relationships and experimenting with incentivised approaches targeted at key groups of students. Hot chocolates on a Monday will </w:t>
            </w:r>
            <w:r w:rsidRPr="005D7DF3">
              <w:rPr>
                <w:rFonts w:eastAsia="Arial"/>
                <w:sz w:val="22"/>
              </w:rPr>
              <w:lastRenderedPageBreak/>
              <w:t xml:space="preserve">be explored further finding ways to stream line this for consistency and effectiveness. </w:t>
            </w:r>
          </w:p>
          <w:p w14:paraId="77B5E9E8" w14:textId="77777777" w:rsidR="00E17B5B" w:rsidRPr="005D7DF3" w:rsidRDefault="00E17B5B" w:rsidP="00E17B5B">
            <w:pPr>
              <w:pStyle w:val="Body"/>
              <w:rPr>
                <w:rFonts w:ascii="Arial" w:eastAsia="Arial" w:hAnsi="Arial" w:cs="Arial"/>
                <w:color w:val="auto"/>
                <w:sz w:val="22"/>
                <w:szCs w:val="22"/>
              </w:rPr>
            </w:pPr>
          </w:p>
          <w:p w14:paraId="18DB5B06" w14:textId="77777777" w:rsidR="00E17B5B" w:rsidRPr="005D7DF3" w:rsidRDefault="00E17B5B" w:rsidP="00E53B24">
            <w:pPr>
              <w:pStyle w:val="Body"/>
              <w:jc w:val="both"/>
              <w:rPr>
                <w:rFonts w:ascii="Arial" w:eastAsia="Arial" w:hAnsi="Arial" w:cs="Arial"/>
                <w:color w:val="auto"/>
                <w:sz w:val="22"/>
                <w:szCs w:val="22"/>
              </w:rPr>
            </w:pPr>
            <w:r w:rsidRPr="005D7DF3">
              <w:rPr>
                <w:rFonts w:ascii="Arial" w:eastAsia="Arial" w:hAnsi="Arial" w:cs="Arial"/>
                <w:color w:val="auto"/>
                <w:sz w:val="22"/>
                <w:szCs w:val="22"/>
              </w:rPr>
              <w:t xml:space="preserve">Our attendance officer will attend CPD training online to explore alternative strategies for proactively engaging students.  </w:t>
            </w:r>
          </w:p>
        </w:tc>
        <w:tc>
          <w:tcPr>
            <w:tcW w:w="1427" w:type="pct"/>
            <w:gridSpan w:val="2"/>
          </w:tcPr>
          <w:p w14:paraId="323FC4D4" w14:textId="77777777" w:rsidR="00E17B5B" w:rsidRPr="00E53B24" w:rsidRDefault="00E17B5B" w:rsidP="00E17B5B">
            <w:pPr>
              <w:jc w:val="left"/>
              <w:rPr>
                <w:b/>
                <w:sz w:val="22"/>
                <w:szCs w:val="22"/>
              </w:rPr>
            </w:pPr>
            <w:r w:rsidRPr="00E53B24">
              <w:rPr>
                <w:b/>
                <w:sz w:val="22"/>
                <w:szCs w:val="22"/>
              </w:rPr>
              <w:lastRenderedPageBreak/>
              <w:t>How we will implement this intervention in year 3 (in light of the year 2 light-touch annual review):</w:t>
            </w:r>
          </w:p>
          <w:p w14:paraId="536ED613" w14:textId="77777777" w:rsidR="00E17B5B" w:rsidRDefault="00E17B5B" w:rsidP="00E17B5B">
            <w:pPr>
              <w:jc w:val="left"/>
              <w:rPr>
                <w:b/>
                <w:bCs/>
                <w:color w:val="347186"/>
                <w:sz w:val="22"/>
                <w:szCs w:val="22"/>
              </w:rPr>
            </w:pPr>
          </w:p>
          <w:p w14:paraId="5E1787AB" w14:textId="77777777" w:rsidR="00E17B5B" w:rsidRPr="009C6F1E" w:rsidRDefault="00E17B5B" w:rsidP="00E17B5B">
            <w:pPr>
              <w:jc w:val="left"/>
              <w:rPr>
                <w:sz w:val="22"/>
                <w:szCs w:val="22"/>
              </w:rPr>
            </w:pPr>
          </w:p>
        </w:tc>
      </w:tr>
      <w:tr w:rsidR="00E17B5B" w:rsidRPr="009C6F1E" w14:paraId="128524E5" w14:textId="77777777" w:rsidTr="00E17B5B">
        <w:trPr>
          <w:trHeight w:val="6968"/>
        </w:trPr>
        <w:tc>
          <w:tcPr>
            <w:tcW w:w="714" w:type="pct"/>
            <w:shd w:val="clear" w:color="auto" w:fill="347186"/>
            <w:vAlign w:val="center"/>
          </w:tcPr>
          <w:p w14:paraId="2864EA99" w14:textId="77777777" w:rsidR="00E17B5B" w:rsidRPr="0024296E" w:rsidRDefault="00E17B5B" w:rsidP="00E17B5B">
            <w:pPr>
              <w:spacing w:before="200" w:after="200"/>
              <w:jc w:val="center"/>
              <w:rPr>
                <w:sz w:val="22"/>
                <w:szCs w:val="22"/>
              </w:rPr>
            </w:pPr>
            <w:r w:rsidRPr="0024296E">
              <w:rPr>
                <w:color w:val="FFFFFF" w:themeColor="background1"/>
                <w:sz w:val="22"/>
                <w:szCs w:val="22"/>
              </w:rPr>
              <w:lastRenderedPageBreak/>
              <w:t>Light-touch review notes</w:t>
            </w:r>
          </w:p>
        </w:tc>
        <w:tc>
          <w:tcPr>
            <w:tcW w:w="1430" w:type="pct"/>
            <w:gridSpan w:val="3"/>
          </w:tcPr>
          <w:p w14:paraId="4288BD5C" w14:textId="77777777" w:rsidR="00E17B5B" w:rsidRPr="005D7DF3" w:rsidRDefault="00E17B5B" w:rsidP="00E17B5B">
            <w:pPr>
              <w:rPr>
                <w:b/>
                <w:sz w:val="22"/>
                <w:szCs w:val="22"/>
              </w:rPr>
            </w:pPr>
            <w:r w:rsidRPr="005D7DF3">
              <w:rPr>
                <w:b/>
                <w:sz w:val="22"/>
                <w:szCs w:val="22"/>
              </w:rPr>
              <w:t>Annual review notes:</w:t>
            </w:r>
          </w:p>
          <w:p w14:paraId="12D53ABB" w14:textId="77777777" w:rsidR="00E17B5B" w:rsidRPr="005D7DF3" w:rsidRDefault="00E17B5B" w:rsidP="00E53B24">
            <w:pPr>
              <w:rPr>
                <w:i/>
                <w:sz w:val="22"/>
              </w:rPr>
            </w:pPr>
            <w:r w:rsidRPr="005D7DF3">
              <w:rPr>
                <w:i/>
                <w:sz w:val="22"/>
              </w:rPr>
              <w:t>Unfortunately, initiatives have been incredibly variable due to school closures. Vulnerable students had to be in school during lockdown and if they were understandably choosing to stay at home, they were marked with a C code. This alongside X code has had a significant impact for isolating students because their % is much lower as they have less days they can be present in school.</w:t>
            </w:r>
          </w:p>
          <w:p w14:paraId="193AD647" w14:textId="77777777" w:rsidR="00E17B5B" w:rsidRPr="005D7DF3" w:rsidRDefault="00E17B5B" w:rsidP="00E53B24">
            <w:pPr>
              <w:rPr>
                <w:i/>
                <w:sz w:val="22"/>
              </w:rPr>
            </w:pPr>
          </w:p>
          <w:p w14:paraId="013B1A11" w14:textId="77777777" w:rsidR="00E17B5B" w:rsidRPr="005D7DF3" w:rsidRDefault="00E17B5B" w:rsidP="00E53B24">
            <w:pPr>
              <w:rPr>
                <w:rFonts w:eastAsia="Arial" w:cs="Arial"/>
                <w:i/>
                <w:sz w:val="22"/>
              </w:rPr>
            </w:pPr>
            <w:r w:rsidRPr="005D7DF3">
              <w:rPr>
                <w:rFonts w:eastAsia="Arial" w:cs="Arial"/>
                <w:i/>
                <w:sz w:val="22"/>
              </w:rPr>
              <w:t xml:space="preserve">Overall attendance for PP and FSM pupils has increased however there has also been an increase in persistent absence for these cohorts so this will need to remain a focus for 2020-21. By the end of Term 5 PP attendance was 90.18% and non-PP 94.97%. However, interventions were not able to start across the school year as they would require year group bubbles to be collapsed. Therefore, a trial of Hot Chocolates on a Monday morning for a complete week previously were introduced to students categorised as persistent absentees. Alongside a larger incentive of cinema tickets for an entire week. Form time hot chocolates were variably effective, being really positive for a small minority but not attended by others. Whereas students felt the cinema tickets as well as constant email reminders helped to focus some. </w:t>
            </w:r>
            <w:r w:rsidRPr="005D7DF3">
              <w:rPr>
                <w:rFonts w:eastAsia="Arial" w:cs="Arial"/>
                <w:i/>
                <w:sz w:val="22"/>
              </w:rPr>
              <w:lastRenderedPageBreak/>
              <w:t xml:space="preserve">66% of students improved their attendance during term 6. </w:t>
            </w:r>
          </w:p>
          <w:p w14:paraId="5363C176" w14:textId="77777777" w:rsidR="00E17B5B" w:rsidRPr="005D7DF3" w:rsidRDefault="00E17B5B" w:rsidP="00E17B5B">
            <w:pPr>
              <w:rPr>
                <w:sz w:val="22"/>
                <w:szCs w:val="22"/>
              </w:rPr>
            </w:pPr>
            <w:r w:rsidRPr="005D7DF3">
              <w:t xml:space="preserve"> </w:t>
            </w:r>
          </w:p>
        </w:tc>
        <w:tc>
          <w:tcPr>
            <w:tcW w:w="1429" w:type="pct"/>
            <w:gridSpan w:val="4"/>
          </w:tcPr>
          <w:p w14:paraId="3501AA0E" w14:textId="77777777" w:rsidR="00E17B5B" w:rsidRPr="005D7DF3" w:rsidRDefault="00E17B5B" w:rsidP="00E17B5B">
            <w:pPr>
              <w:jc w:val="left"/>
              <w:rPr>
                <w:b/>
                <w:sz w:val="22"/>
                <w:szCs w:val="22"/>
              </w:rPr>
            </w:pPr>
            <w:r w:rsidRPr="005D7DF3">
              <w:rPr>
                <w:b/>
                <w:sz w:val="22"/>
                <w:szCs w:val="22"/>
              </w:rPr>
              <w:lastRenderedPageBreak/>
              <w:t>Annual review notes:</w:t>
            </w:r>
          </w:p>
          <w:p w14:paraId="1BE5A664" w14:textId="77777777" w:rsidR="00E17B5B" w:rsidRPr="005D7DF3" w:rsidRDefault="00E17B5B" w:rsidP="00E17B5B">
            <w:pPr>
              <w:jc w:val="left"/>
              <w:rPr>
                <w:b/>
                <w:sz w:val="22"/>
                <w:szCs w:val="22"/>
              </w:rPr>
            </w:pPr>
          </w:p>
        </w:tc>
        <w:tc>
          <w:tcPr>
            <w:tcW w:w="1427" w:type="pct"/>
            <w:gridSpan w:val="2"/>
          </w:tcPr>
          <w:p w14:paraId="542D12DC" w14:textId="77777777" w:rsidR="00E17B5B" w:rsidRPr="00E53B24" w:rsidRDefault="00E17B5B" w:rsidP="00E17B5B">
            <w:pPr>
              <w:rPr>
                <w:b/>
                <w:sz w:val="22"/>
                <w:szCs w:val="22"/>
              </w:rPr>
            </w:pPr>
            <w:r w:rsidRPr="00E53B24">
              <w:rPr>
                <w:b/>
                <w:sz w:val="22"/>
                <w:szCs w:val="22"/>
              </w:rPr>
              <w:t>Final review notes:</w:t>
            </w:r>
          </w:p>
          <w:p w14:paraId="6039552A" w14:textId="77777777" w:rsidR="00E17B5B" w:rsidRPr="00E53B24" w:rsidRDefault="00E17B5B" w:rsidP="00E17B5B">
            <w:pPr>
              <w:rPr>
                <w:b/>
                <w:sz w:val="22"/>
                <w:szCs w:val="22"/>
              </w:rPr>
            </w:pPr>
          </w:p>
        </w:tc>
      </w:tr>
      <w:tr w:rsidR="00E17B5B" w:rsidRPr="009C6F1E" w14:paraId="458F44A1" w14:textId="77777777" w:rsidTr="00E17B5B">
        <w:trPr>
          <w:trHeight w:val="2407"/>
        </w:trPr>
        <w:tc>
          <w:tcPr>
            <w:tcW w:w="714" w:type="pct"/>
            <w:shd w:val="clear" w:color="auto" w:fill="347186"/>
            <w:vAlign w:val="center"/>
          </w:tcPr>
          <w:p w14:paraId="18E5299B" w14:textId="77777777" w:rsidR="00E17B5B" w:rsidRPr="0024296E" w:rsidRDefault="00E17B5B" w:rsidP="00E17B5B">
            <w:pPr>
              <w:spacing w:before="200" w:after="200"/>
              <w:jc w:val="center"/>
              <w:rPr>
                <w:color w:val="FFFFFF" w:themeColor="background1"/>
                <w:szCs w:val="22"/>
              </w:rPr>
            </w:pPr>
            <w:proofErr w:type="gramStart"/>
            <w:r>
              <w:rPr>
                <w:color w:val="FFFFFF" w:themeColor="background1"/>
                <w:sz w:val="22"/>
              </w:rPr>
              <w:t>Light-touch</w:t>
            </w:r>
            <w:proofErr w:type="gramEnd"/>
            <w:r>
              <w:rPr>
                <w:color w:val="FFFFFF" w:themeColor="background1"/>
                <w:sz w:val="22"/>
              </w:rPr>
              <w:t xml:space="preserve"> review overall a</w:t>
            </w:r>
            <w:r w:rsidRPr="00D561E2">
              <w:rPr>
                <w:color w:val="FFFFFF" w:themeColor="background1"/>
                <w:sz w:val="22"/>
              </w:rPr>
              <w:t>ssessment</w:t>
            </w:r>
          </w:p>
        </w:tc>
        <w:tc>
          <w:tcPr>
            <w:tcW w:w="1430" w:type="pct"/>
            <w:gridSpan w:val="3"/>
            <w:vAlign w:val="center"/>
          </w:tcPr>
          <w:p w14:paraId="2A79CC91"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1DA9A56E"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103C1CC5"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6D2860B2"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As expected </w:t>
            </w:r>
            <w:r w:rsidRPr="0024296E">
              <w:rPr>
                <w:rFonts w:ascii="Wingdings" w:eastAsia="Wingdings" w:hAnsi="Wingdings" w:cs="Wingdings"/>
                <w:sz w:val="22"/>
                <w:szCs w:val="24"/>
              </w:rPr>
              <w:t></w:t>
            </w:r>
          </w:p>
          <w:p w14:paraId="4112702B"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Pr>
                <w:rFonts w:ascii="Wingdings" w:eastAsia="Wingdings" w:hAnsi="Wingdings" w:cs="Wingdings"/>
                <w:sz w:val="22"/>
                <w:szCs w:val="24"/>
              </w:rPr>
              <w:t></w:t>
            </w:r>
          </w:p>
          <w:p w14:paraId="7B6603D9" w14:textId="77777777" w:rsidR="00E17B5B" w:rsidRPr="009C6F1E" w:rsidRDefault="00E17B5B" w:rsidP="00E17B5B">
            <w:pPr>
              <w:pStyle w:val="PolicyBullets"/>
              <w:numPr>
                <w:ilvl w:val="0"/>
                <w:numId w:val="6"/>
              </w:numPr>
              <w:spacing w:after="120" w:line="240" w:lineRule="auto"/>
            </w:pPr>
            <w:r w:rsidRPr="0024296E">
              <w:rPr>
                <w:sz w:val="22"/>
                <w:szCs w:val="24"/>
              </w:rPr>
              <w:t xml:space="preserve">Far below expectations </w:t>
            </w:r>
            <w:r w:rsidRPr="0024296E">
              <w:rPr>
                <w:rFonts w:ascii="Wingdings" w:eastAsia="Wingdings" w:hAnsi="Wingdings" w:cs="Wingdings"/>
                <w:sz w:val="22"/>
                <w:szCs w:val="24"/>
              </w:rPr>
              <w:t></w:t>
            </w:r>
          </w:p>
        </w:tc>
        <w:tc>
          <w:tcPr>
            <w:tcW w:w="1429" w:type="pct"/>
            <w:gridSpan w:val="4"/>
            <w:vAlign w:val="center"/>
          </w:tcPr>
          <w:p w14:paraId="13AEA10F" w14:textId="77777777" w:rsidR="00E17B5B" w:rsidRPr="00192460" w:rsidRDefault="00E17B5B" w:rsidP="00E17B5B">
            <w:pPr>
              <w:pStyle w:val="PolicyBullets"/>
              <w:numPr>
                <w:ilvl w:val="0"/>
                <w:numId w:val="0"/>
              </w:numPr>
              <w:spacing w:after="120" w:line="360" w:lineRule="auto"/>
              <w:jc w:val="left"/>
              <w:rPr>
                <w:sz w:val="22"/>
                <w:szCs w:val="24"/>
              </w:rPr>
            </w:pPr>
            <w:r w:rsidRPr="00192460">
              <w:rPr>
                <w:sz w:val="22"/>
                <w:szCs w:val="24"/>
              </w:rPr>
              <w:t>The intervention is performing:</w:t>
            </w:r>
          </w:p>
          <w:p w14:paraId="2D656E6E"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above expectations </w:t>
            </w:r>
            <w:r w:rsidRPr="0024296E">
              <w:rPr>
                <w:rFonts w:ascii="Wingdings" w:eastAsia="Wingdings" w:hAnsi="Wingdings" w:cs="Wingdings"/>
                <w:sz w:val="22"/>
                <w:szCs w:val="24"/>
              </w:rPr>
              <w:t></w:t>
            </w:r>
          </w:p>
          <w:p w14:paraId="274A2B5C"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Above expectations </w:t>
            </w:r>
            <w:r w:rsidRPr="0024296E">
              <w:rPr>
                <w:rFonts w:ascii="Wingdings" w:eastAsia="Wingdings" w:hAnsi="Wingdings" w:cs="Wingdings"/>
                <w:sz w:val="22"/>
                <w:szCs w:val="24"/>
              </w:rPr>
              <w:t></w:t>
            </w:r>
          </w:p>
          <w:p w14:paraId="636E2124"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As expected </w:t>
            </w:r>
            <w:r w:rsidRPr="0024296E">
              <w:rPr>
                <w:rFonts w:ascii="Wingdings" w:eastAsia="Wingdings" w:hAnsi="Wingdings" w:cs="Wingdings"/>
                <w:sz w:val="22"/>
                <w:szCs w:val="24"/>
              </w:rPr>
              <w:t></w:t>
            </w:r>
          </w:p>
          <w:p w14:paraId="12FA4F2D" w14:textId="77777777" w:rsidR="00E17B5B" w:rsidRDefault="00E17B5B" w:rsidP="00E17B5B">
            <w:pPr>
              <w:pStyle w:val="PolicyBullets"/>
              <w:numPr>
                <w:ilvl w:val="0"/>
                <w:numId w:val="6"/>
              </w:numPr>
              <w:spacing w:after="120" w:line="240" w:lineRule="auto"/>
              <w:rPr>
                <w:sz w:val="22"/>
                <w:szCs w:val="24"/>
              </w:rPr>
            </w:pPr>
            <w:r w:rsidRPr="0024296E">
              <w:rPr>
                <w:sz w:val="22"/>
                <w:szCs w:val="24"/>
              </w:rPr>
              <w:t xml:space="preserve">Below expectations </w:t>
            </w:r>
            <w:r w:rsidRPr="0024296E">
              <w:rPr>
                <w:rFonts w:ascii="Wingdings" w:eastAsia="Wingdings" w:hAnsi="Wingdings" w:cs="Wingdings"/>
                <w:sz w:val="22"/>
                <w:szCs w:val="24"/>
              </w:rPr>
              <w:t></w:t>
            </w:r>
          </w:p>
          <w:p w14:paraId="27BC36CF" w14:textId="77777777" w:rsidR="00E17B5B" w:rsidRPr="0024296E" w:rsidRDefault="00E17B5B" w:rsidP="00E17B5B">
            <w:pPr>
              <w:pStyle w:val="PolicyBullets"/>
              <w:numPr>
                <w:ilvl w:val="0"/>
                <w:numId w:val="6"/>
              </w:numPr>
              <w:spacing w:after="120" w:line="240" w:lineRule="auto"/>
              <w:rPr>
                <w:sz w:val="22"/>
                <w:szCs w:val="24"/>
              </w:rPr>
            </w:pPr>
            <w:r w:rsidRPr="0024296E">
              <w:rPr>
                <w:sz w:val="22"/>
                <w:szCs w:val="24"/>
              </w:rPr>
              <w:t xml:space="preserve">Far below expectations </w:t>
            </w:r>
            <w:r w:rsidRPr="0024296E">
              <w:rPr>
                <w:rFonts w:ascii="Wingdings" w:eastAsia="Wingdings" w:hAnsi="Wingdings" w:cs="Wingdings"/>
                <w:sz w:val="22"/>
                <w:szCs w:val="24"/>
              </w:rPr>
              <w:t></w:t>
            </w:r>
          </w:p>
        </w:tc>
        <w:tc>
          <w:tcPr>
            <w:tcW w:w="1427" w:type="pct"/>
            <w:gridSpan w:val="2"/>
            <w:vAlign w:val="center"/>
          </w:tcPr>
          <w:p w14:paraId="7A8F6548" w14:textId="77777777" w:rsidR="00E17B5B" w:rsidRPr="0024296E" w:rsidRDefault="00E17B5B" w:rsidP="00E17B5B">
            <w:pPr>
              <w:pStyle w:val="PolicyBullets"/>
              <w:numPr>
                <w:ilvl w:val="0"/>
                <w:numId w:val="0"/>
              </w:numPr>
              <w:spacing w:after="120" w:line="360" w:lineRule="auto"/>
              <w:jc w:val="left"/>
              <w:rPr>
                <w:sz w:val="22"/>
              </w:rPr>
            </w:pPr>
            <w:r w:rsidRPr="0024296E">
              <w:rPr>
                <w:sz w:val="22"/>
              </w:rPr>
              <w:t>The intervention is performing:</w:t>
            </w:r>
          </w:p>
          <w:p w14:paraId="6A2D834C"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Far above expectations </w:t>
            </w:r>
            <w:r w:rsidRPr="0024296E">
              <w:rPr>
                <w:rFonts w:ascii="Wingdings" w:eastAsia="Wingdings" w:hAnsi="Wingdings" w:cs="Wingdings"/>
                <w:sz w:val="22"/>
              </w:rPr>
              <w:t></w:t>
            </w:r>
          </w:p>
          <w:p w14:paraId="6F12FC75"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Above expectations </w:t>
            </w:r>
            <w:r w:rsidRPr="0024296E">
              <w:rPr>
                <w:rFonts w:ascii="Wingdings" w:eastAsia="Wingdings" w:hAnsi="Wingdings" w:cs="Wingdings"/>
                <w:sz w:val="22"/>
              </w:rPr>
              <w:t></w:t>
            </w:r>
          </w:p>
          <w:p w14:paraId="466C0C64" w14:textId="77777777" w:rsidR="00E17B5B" w:rsidRPr="0024296E" w:rsidRDefault="00E17B5B" w:rsidP="00E17B5B">
            <w:pPr>
              <w:pStyle w:val="PolicyBullets"/>
              <w:numPr>
                <w:ilvl w:val="0"/>
                <w:numId w:val="6"/>
              </w:numPr>
              <w:spacing w:after="120" w:line="240" w:lineRule="auto"/>
              <w:rPr>
                <w:sz w:val="22"/>
              </w:rPr>
            </w:pPr>
            <w:r w:rsidRPr="0024296E">
              <w:rPr>
                <w:sz w:val="22"/>
              </w:rPr>
              <w:t xml:space="preserve">As expected </w:t>
            </w:r>
            <w:r w:rsidRPr="0024296E">
              <w:rPr>
                <w:rFonts w:ascii="Wingdings" w:eastAsia="Wingdings" w:hAnsi="Wingdings" w:cs="Wingdings"/>
                <w:sz w:val="22"/>
              </w:rPr>
              <w:t></w:t>
            </w:r>
          </w:p>
          <w:p w14:paraId="3A2423C8" w14:textId="77777777" w:rsidR="00E17B5B" w:rsidRPr="0024296E" w:rsidRDefault="00E17B5B" w:rsidP="00E17B5B">
            <w:pPr>
              <w:pStyle w:val="PolicyBullets"/>
              <w:numPr>
                <w:ilvl w:val="0"/>
                <w:numId w:val="6"/>
              </w:numPr>
              <w:spacing w:after="120" w:line="240" w:lineRule="auto"/>
              <w:rPr>
                <w:rFonts w:cs="Times New Roman"/>
                <w:sz w:val="22"/>
              </w:rPr>
            </w:pPr>
            <w:r w:rsidRPr="0024296E">
              <w:rPr>
                <w:sz w:val="22"/>
              </w:rPr>
              <w:t xml:space="preserve">Below expectations </w:t>
            </w:r>
            <w:r w:rsidRPr="0024296E">
              <w:rPr>
                <w:rFonts w:ascii="Wingdings" w:eastAsia="Wingdings" w:hAnsi="Wingdings" w:cs="Wingdings"/>
                <w:sz w:val="22"/>
              </w:rPr>
              <w:t></w:t>
            </w:r>
          </w:p>
          <w:p w14:paraId="177D8620" w14:textId="77777777" w:rsidR="00E17B5B" w:rsidRPr="0024296E" w:rsidRDefault="00E17B5B" w:rsidP="00E17B5B">
            <w:pPr>
              <w:pStyle w:val="PolicyBullets"/>
              <w:numPr>
                <w:ilvl w:val="0"/>
                <w:numId w:val="6"/>
              </w:numPr>
              <w:spacing w:after="120" w:line="240" w:lineRule="auto"/>
              <w:rPr>
                <w:rFonts w:cs="Times New Roman"/>
              </w:rPr>
            </w:pPr>
            <w:r w:rsidRPr="0024296E">
              <w:rPr>
                <w:rFonts w:cs="Times New Roman"/>
                <w:sz w:val="22"/>
              </w:rPr>
              <w:t xml:space="preserve">Far below expectations </w:t>
            </w:r>
            <w:r w:rsidRPr="0024296E">
              <w:rPr>
                <w:rFonts w:ascii="Wingdings" w:eastAsia="Wingdings" w:hAnsi="Wingdings" w:cs="Wingdings"/>
                <w:sz w:val="22"/>
              </w:rPr>
              <w:t></w:t>
            </w:r>
          </w:p>
        </w:tc>
      </w:tr>
      <w:tr w:rsidR="00E17B5B" w:rsidRPr="009C6F1E" w14:paraId="1554A6F4" w14:textId="77777777" w:rsidTr="00E17B5B">
        <w:tc>
          <w:tcPr>
            <w:tcW w:w="714" w:type="pct"/>
            <w:vMerge w:val="restart"/>
            <w:shd w:val="clear" w:color="auto" w:fill="347186"/>
            <w:vAlign w:val="center"/>
          </w:tcPr>
          <w:p w14:paraId="2448A783"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Anticipated expenditure</w:t>
            </w:r>
          </w:p>
        </w:tc>
        <w:tc>
          <w:tcPr>
            <w:tcW w:w="715" w:type="pct"/>
            <w:vMerge w:val="restart"/>
            <w:shd w:val="clear" w:color="auto" w:fill="BFBFBF" w:themeFill="background1" w:themeFillShade="BF"/>
            <w:vAlign w:val="center"/>
          </w:tcPr>
          <w:p w14:paraId="124F09F6"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7D3DCCC6" w14:textId="77777777" w:rsidR="00E17B5B" w:rsidRPr="009C6F1E" w:rsidRDefault="00E17B5B" w:rsidP="00E17B5B">
            <w:pPr>
              <w:spacing w:before="200" w:after="200"/>
              <w:jc w:val="left"/>
              <w:rPr>
                <w:sz w:val="22"/>
                <w:szCs w:val="22"/>
              </w:rPr>
            </w:pPr>
            <w:r w:rsidRPr="009C6F1E">
              <w:rPr>
                <w:sz w:val="22"/>
                <w:szCs w:val="22"/>
              </w:rPr>
              <w:t>£</w:t>
            </w:r>
            <w:r>
              <w:rPr>
                <w:sz w:val="22"/>
                <w:szCs w:val="22"/>
              </w:rPr>
              <w:t>20,500</w:t>
            </w:r>
          </w:p>
        </w:tc>
        <w:tc>
          <w:tcPr>
            <w:tcW w:w="691" w:type="pct"/>
            <w:gridSpan w:val="3"/>
            <w:shd w:val="clear" w:color="auto" w:fill="BFBFBF" w:themeFill="background1" w:themeFillShade="BF"/>
            <w:vAlign w:val="center"/>
          </w:tcPr>
          <w:p w14:paraId="46E5C0CA" w14:textId="77777777" w:rsidR="00E17B5B" w:rsidRPr="009C6F1E" w:rsidRDefault="00E17B5B" w:rsidP="00E17B5B">
            <w:pPr>
              <w:spacing w:before="200" w:after="200"/>
              <w:jc w:val="left"/>
              <w:rPr>
                <w:sz w:val="22"/>
                <w:szCs w:val="22"/>
              </w:rPr>
            </w:pPr>
            <w:r>
              <w:rPr>
                <w:sz w:val="22"/>
                <w:szCs w:val="22"/>
              </w:rPr>
              <w:t xml:space="preserve">Is expenditure anticipated to </w:t>
            </w:r>
            <w:r>
              <w:rPr>
                <w:sz w:val="22"/>
                <w:szCs w:val="22"/>
              </w:rPr>
              <w:lastRenderedPageBreak/>
              <w:t>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7721DEC5" w14:textId="77777777" w:rsidR="00E17B5B" w:rsidRDefault="00E17B5B" w:rsidP="00E17B5B">
            <w:pPr>
              <w:spacing w:before="200" w:after="200"/>
              <w:jc w:val="left"/>
              <w:rPr>
                <w:sz w:val="22"/>
                <w:szCs w:val="22"/>
              </w:rPr>
            </w:pPr>
            <w:r w:rsidRPr="009C6F1E">
              <w:rPr>
                <w:sz w:val="22"/>
                <w:szCs w:val="22"/>
              </w:rPr>
              <w:lastRenderedPageBreak/>
              <w:t xml:space="preserve">Increase </w:t>
            </w:r>
            <w:r w:rsidRPr="009C6F1E">
              <w:rPr>
                <w:rFonts w:ascii="Wingdings" w:eastAsia="Wingdings" w:hAnsi="Wingdings" w:cs="Wingdings"/>
                <w:sz w:val="22"/>
                <w:szCs w:val="22"/>
              </w:rPr>
              <w:t></w:t>
            </w:r>
          </w:p>
          <w:p w14:paraId="696C2027" w14:textId="77777777" w:rsidR="00E17B5B" w:rsidRPr="009C6F1E" w:rsidRDefault="00E17B5B" w:rsidP="00E17B5B">
            <w:pPr>
              <w:spacing w:before="200" w:after="200"/>
              <w:jc w:val="left"/>
              <w:rPr>
                <w:sz w:val="22"/>
                <w:szCs w:val="22"/>
              </w:rPr>
            </w:pPr>
            <w:r w:rsidRPr="009C6F1E">
              <w:rPr>
                <w:sz w:val="22"/>
                <w:szCs w:val="22"/>
              </w:rPr>
              <w:lastRenderedPageBreak/>
              <w:t xml:space="preserve">Decrease </w:t>
            </w:r>
            <w:r w:rsidRPr="009C6F1E">
              <w:rPr>
                <w:rFonts w:ascii="Wingdings" w:eastAsia="Wingdings" w:hAnsi="Wingdings" w:cs="Wingdings"/>
                <w:sz w:val="22"/>
                <w:szCs w:val="22"/>
              </w:rPr>
              <w:t></w:t>
            </w:r>
          </w:p>
          <w:p w14:paraId="741A6A48" w14:textId="77777777" w:rsidR="00E17B5B" w:rsidRPr="009C6F1E" w:rsidRDefault="00E17B5B" w:rsidP="00E17B5B">
            <w:pPr>
              <w:spacing w:before="200" w:after="200"/>
              <w:jc w:val="left"/>
              <w:rPr>
                <w:b/>
                <w:bCs/>
                <w:sz w:val="22"/>
                <w:szCs w:val="22"/>
              </w:rPr>
            </w:pPr>
            <w:r w:rsidRPr="34F54C4E">
              <w:rPr>
                <w:b/>
                <w:bCs/>
                <w:sz w:val="22"/>
                <w:szCs w:val="22"/>
              </w:rPr>
              <w:t xml:space="preserve">Remain the same </w:t>
            </w:r>
            <w:r w:rsidRPr="34F54C4E">
              <w:rPr>
                <w:rFonts w:ascii="Wingdings" w:eastAsia="Wingdings" w:hAnsi="Wingdings" w:cs="Wingdings"/>
                <w:b/>
                <w:bCs/>
                <w:sz w:val="22"/>
                <w:szCs w:val="22"/>
              </w:rPr>
              <w:t></w:t>
            </w:r>
          </w:p>
        </w:tc>
        <w:tc>
          <w:tcPr>
            <w:tcW w:w="617" w:type="pct"/>
            <w:shd w:val="clear" w:color="auto" w:fill="BFBFBF" w:themeFill="background1" w:themeFillShade="BF"/>
            <w:vAlign w:val="center"/>
          </w:tcPr>
          <w:p w14:paraId="346C3E7F" w14:textId="77777777" w:rsidR="00E17B5B" w:rsidRPr="009C6F1E" w:rsidRDefault="00E17B5B" w:rsidP="00E17B5B">
            <w:pPr>
              <w:spacing w:before="200" w:after="200"/>
              <w:jc w:val="left"/>
              <w:rPr>
                <w:sz w:val="22"/>
                <w:szCs w:val="22"/>
              </w:rPr>
            </w:pPr>
            <w:r>
              <w:rPr>
                <w:sz w:val="22"/>
                <w:szCs w:val="22"/>
              </w:rPr>
              <w:lastRenderedPageBreak/>
              <w:t xml:space="preserve">Is expenditure anticipated to </w:t>
            </w:r>
            <w:r>
              <w:rPr>
                <w:sz w:val="22"/>
                <w:szCs w:val="22"/>
              </w:rPr>
              <w:lastRenderedPageBreak/>
              <w:t>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37A66F2B" w14:textId="77777777" w:rsidR="00E17B5B" w:rsidRDefault="00E17B5B" w:rsidP="00E17B5B">
            <w:pPr>
              <w:spacing w:before="200" w:after="200"/>
              <w:jc w:val="left"/>
              <w:rPr>
                <w:sz w:val="22"/>
                <w:szCs w:val="22"/>
              </w:rPr>
            </w:pPr>
            <w:r w:rsidRPr="009C6F1E">
              <w:rPr>
                <w:sz w:val="22"/>
                <w:szCs w:val="22"/>
              </w:rPr>
              <w:lastRenderedPageBreak/>
              <w:t xml:space="preserve">Increase </w:t>
            </w:r>
            <w:r w:rsidRPr="009C6F1E">
              <w:rPr>
                <w:rFonts w:ascii="Wingdings" w:eastAsia="Wingdings" w:hAnsi="Wingdings" w:cs="Wingdings"/>
                <w:sz w:val="22"/>
                <w:szCs w:val="22"/>
              </w:rPr>
              <w:t></w:t>
            </w:r>
          </w:p>
          <w:p w14:paraId="0703A715" w14:textId="77777777" w:rsidR="00E17B5B" w:rsidRPr="009C6F1E" w:rsidRDefault="00E17B5B" w:rsidP="00E17B5B">
            <w:pPr>
              <w:spacing w:before="200" w:after="200"/>
              <w:jc w:val="left"/>
              <w:rPr>
                <w:sz w:val="22"/>
                <w:szCs w:val="22"/>
              </w:rPr>
            </w:pPr>
            <w:r w:rsidRPr="009C6F1E">
              <w:rPr>
                <w:sz w:val="22"/>
                <w:szCs w:val="22"/>
              </w:rPr>
              <w:lastRenderedPageBreak/>
              <w:t xml:space="preserve">Decrease </w:t>
            </w:r>
            <w:r w:rsidRPr="009C6F1E">
              <w:rPr>
                <w:rFonts w:ascii="Wingdings" w:eastAsia="Wingdings" w:hAnsi="Wingdings" w:cs="Wingdings"/>
                <w:sz w:val="22"/>
                <w:szCs w:val="22"/>
              </w:rPr>
              <w:t></w:t>
            </w:r>
          </w:p>
          <w:p w14:paraId="322D77AB" w14:textId="77777777" w:rsidR="00E17B5B" w:rsidRPr="009C6F1E" w:rsidRDefault="00E17B5B" w:rsidP="00E17B5B">
            <w:pPr>
              <w:spacing w:before="200" w:after="200"/>
              <w:jc w:val="left"/>
              <w:rPr>
                <w:sz w:val="22"/>
                <w:szCs w:val="22"/>
              </w:rPr>
            </w:pPr>
            <w:r>
              <w:rPr>
                <w:sz w:val="22"/>
                <w:szCs w:val="22"/>
              </w:rPr>
              <w:t xml:space="preserve">Remain the same </w:t>
            </w:r>
            <w:r w:rsidRPr="009C6F1E">
              <w:rPr>
                <w:rFonts w:ascii="Wingdings" w:eastAsia="Wingdings" w:hAnsi="Wingdings" w:cs="Wingdings"/>
                <w:sz w:val="22"/>
                <w:szCs w:val="22"/>
              </w:rPr>
              <w:t></w:t>
            </w:r>
          </w:p>
        </w:tc>
      </w:tr>
      <w:tr w:rsidR="00E17B5B" w:rsidRPr="009C6F1E" w14:paraId="37BD36A5" w14:textId="77777777" w:rsidTr="00E17B5B">
        <w:tc>
          <w:tcPr>
            <w:tcW w:w="714" w:type="pct"/>
            <w:vMerge/>
          </w:tcPr>
          <w:p w14:paraId="6B958B38" w14:textId="77777777" w:rsidR="00E17B5B" w:rsidRPr="009C6F1E" w:rsidRDefault="00E17B5B" w:rsidP="00E17B5B">
            <w:pPr>
              <w:spacing w:before="200" w:after="200"/>
              <w:jc w:val="center"/>
              <w:rPr>
                <w:color w:val="FFFFFF" w:themeColor="background1"/>
                <w:sz w:val="22"/>
                <w:szCs w:val="22"/>
              </w:rPr>
            </w:pPr>
          </w:p>
        </w:tc>
        <w:tc>
          <w:tcPr>
            <w:tcW w:w="715" w:type="pct"/>
            <w:vMerge/>
            <w:vAlign w:val="center"/>
          </w:tcPr>
          <w:p w14:paraId="630AE677" w14:textId="77777777" w:rsidR="00E17B5B" w:rsidRPr="009C6F1E" w:rsidRDefault="00E17B5B" w:rsidP="00E17B5B">
            <w:pPr>
              <w:spacing w:before="200" w:after="200"/>
              <w:jc w:val="left"/>
              <w:rPr>
                <w:sz w:val="22"/>
                <w:szCs w:val="22"/>
              </w:rPr>
            </w:pPr>
          </w:p>
        </w:tc>
        <w:tc>
          <w:tcPr>
            <w:tcW w:w="642" w:type="pct"/>
            <w:vMerge/>
            <w:vAlign w:val="center"/>
          </w:tcPr>
          <w:p w14:paraId="34385EA3"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71937345"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40BA1906" w14:textId="77777777" w:rsidR="00E17B5B" w:rsidRPr="009C6F1E" w:rsidRDefault="00E17B5B" w:rsidP="00E17B5B">
            <w:pPr>
              <w:spacing w:before="200" w:after="200"/>
              <w:jc w:val="left"/>
              <w:rPr>
                <w:sz w:val="22"/>
                <w:szCs w:val="22"/>
              </w:rPr>
            </w:pPr>
            <w:r w:rsidRPr="34F54C4E">
              <w:rPr>
                <w:sz w:val="22"/>
                <w:szCs w:val="22"/>
              </w:rPr>
              <w:t>£20,500</w:t>
            </w:r>
          </w:p>
        </w:tc>
        <w:tc>
          <w:tcPr>
            <w:tcW w:w="617" w:type="pct"/>
            <w:shd w:val="clear" w:color="auto" w:fill="BFBFBF" w:themeFill="background1" w:themeFillShade="BF"/>
            <w:vAlign w:val="center"/>
          </w:tcPr>
          <w:p w14:paraId="3E5ED7DE"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578C2D93"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3CDA4B79" w14:textId="77777777" w:rsidTr="00E17B5B">
        <w:tc>
          <w:tcPr>
            <w:tcW w:w="714" w:type="pct"/>
            <w:vMerge/>
          </w:tcPr>
          <w:p w14:paraId="70E63466" w14:textId="77777777" w:rsidR="00E17B5B" w:rsidRPr="009C6F1E" w:rsidRDefault="00E17B5B" w:rsidP="00E17B5B">
            <w:pPr>
              <w:spacing w:before="200" w:after="200"/>
              <w:jc w:val="center"/>
              <w:rPr>
                <w:color w:val="FFFFFF" w:themeColor="background1"/>
                <w:sz w:val="22"/>
                <w:szCs w:val="22"/>
              </w:rPr>
            </w:pPr>
          </w:p>
        </w:tc>
        <w:tc>
          <w:tcPr>
            <w:tcW w:w="715" w:type="pct"/>
            <w:shd w:val="clear" w:color="auto" w:fill="BFBFBF" w:themeFill="background1" w:themeFillShade="BF"/>
            <w:vAlign w:val="center"/>
          </w:tcPr>
          <w:p w14:paraId="4A7532CD" w14:textId="77777777" w:rsidR="00E17B5B" w:rsidRPr="009C6F1E" w:rsidRDefault="00E17B5B" w:rsidP="00E17B5B">
            <w:pPr>
              <w:spacing w:before="200" w:after="200"/>
              <w:jc w:val="left"/>
              <w:rPr>
                <w:sz w:val="22"/>
                <w:szCs w:val="22"/>
              </w:rPr>
            </w:pPr>
            <w:r w:rsidRPr="009C6F1E">
              <w:rPr>
                <w:sz w:val="22"/>
                <w:szCs w:val="22"/>
              </w:rPr>
              <w:t>Total anticipated expenditure:</w:t>
            </w:r>
          </w:p>
        </w:tc>
        <w:tc>
          <w:tcPr>
            <w:tcW w:w="3571" w:type="pct"/>
            <w:gridSpan w:val="8"/>
            <w:vAlign w:val="center"/>
          </w:tcPr>
          <w:p w14:paraId="0D2AC528" w14:textId="77777777" w:rsidR="00E17B5B" w:rsidRPr="009C6F1E" w:rsidRDefault="00E17B5B" w:rsidP="00E17B5B">
            <w:pPr>
              <w:spacing w:before="200" w:after="200"/>
              <w:jc w:val="left"/>
              <w:rPr>
                <w:sz w:val="22"/>
                <w:szCs w:val="22"/>
              </w:rPr>
            </w:pPr>
            <w:r w:rsidRPr="009C6F1E">
              <w:rPr>
                <w:sz w:val="22"/>
                <w:szCs w:val="22"/>
              </w:rPr>
              <w:t>£</w:t>
            </w:r>
            <w:r>
              <w:rPr>
                <w:sz w:val="22"/>
                <w:szCs w:val="22"/>
              </w:rPr>
              <w:t>20,500</w:t>
            </w:r>
          </w:p>
        </w:tc>
      </w:tr>
      <w:tr w:rsidR="00E17B5B" w:rsidRPr="009C6F1E" w14:paraId="2D2FBF14" w14:textId="77777777" w:rsidTr="00E17B5B">
        <w:tc>
          <w:tcPr>
            <w:tcW w:w="714" w:type="pct"/>
            <w:vMerge w:val="restart"/>
            <w:shd w:val="clear" w:color="auto" w:fill="347186"/>
            <w:vAlign w:val="center"/>
          </w:tcPr>
          <w:p w14:paraId="1D8E46C9" w14:textId="77777777" w:rsidR="00E17B5B" w:rsidRPr="009C6F1E" w:rsidRDefault="00E17B5B" w:rsidP="00E17B5B">
            <w:pPr>
              <w:spacing w:before="200" w:after="200"/>
              <w:jc w:val="center"/>
              <w:rPr>
                <w:color w:val="FFFFFF" w:themeColor="background1"/>
                <w:sz w:val="22"/>
                <w:szCs w:val="22"/>
              </w:rPr>
            </w:pPr>
            <w:r w:rsidRPr="009C6F1E">
              <w:rPr>
                <w:color w:val="FFFFFF" w:themeColor="background1"/>
                <w:sz w:val="22"/>
                <w:szCs w:val="22"/>
              </w:rPr>
              <w:t>Actual expenditure</w:t>
            </w:r>
          </w:p>
        </w:tc>
        <w:tc>
          <w:tcPr>
            <w:tcW w:w="715" w:type="pct"/>
            <w:vMerge w:val="restart"/>
            <w:shd w:val="clear" w:color="auto" w:fill="BFBFBF" w:themeFill="background1" w:themeFillShade="BF"/>
            <w:vAlign w:val="center"/>
          </w:tcPr>
          <w:p w14:paraId="763E6116" w14:textId="77777777" w:rsidR="00E17B5B" w:rsidRPr="009C6F1E" w:rsidRDefault="00E17B5B" w:rsidP="00E17B5B">
            <w:pPr>
              <w:spacing w:before="200" w:after="200"/>
              <w:jc w:val="center"/>
              <w:rPr>
                <w:sz w:val="22"/>
                <w:szCs w:val="22"/>
              </w:rPr>
            </w:pPr>
            <w:r w:rsidRPr="009C6F1E">
              <w:rPr>
                <w:sz w:val="22"/>
                <w:szCs w:val="22"/>
              </w:rPr>
              <w:t>Year 1</w:t>
            </w:r>
          </w:p>
        </w:tc>
        <w:tc>
          <w:tcPr>
            <w:tcW w:w="642" w:type="pct"/>
            <w:vMerge w:val="restart"/>
            <w:vAlign w:val="center"/>
          </w:tcPr>
          <w:p w14:paraId="521F818D" w14:textId="77777777" w:rsidR="00E17B5B" w:rsidRPr="009C6F1E" w:rsidRDefault="00E17B5B" w:rsidP="00E17B5B">
            <w:pPr>
              <w:spacing w:before="200" w:after="200"/>
              <w:jc w:val="left"/>
              <w:rPr>
                <w:sz w:val="22"/>
                <w:szCs w:val="22"/>
              </w:rPr>
            </w:pPr>
            <w:r w:rsidRPr="74BD08E9">
              <w:rPr>
                <w:sz w:val="22"/>
                <w:szCs w:val="22"/>
              </w:rPr>
              <w:t>£21,500</w:t>
            </w:r>
          </w:p>
        </w:tc>
        <w:tc>
          <w:tcPr>
            <w:tcW w:w="691" w:type="pct"/>
            <w:gridSpan w:val="3"/>
            <w:shd w:val="clear" w:color="auto" w:fill="BFBFBF" w:themeFill="background1" w:themeFillShade="BF"/>
            <w:vAlign w:val="center"/>
          </w:tcPr>
          <w:p w14:paraId="1DB9E21B" w14:textId="77777777" w:rsidR="00E17B5B" w:rsidRPr="009C6F1E" w:rsidRDefault="00E17B5B" w:rsidP="00E17B5B">
            <w:pPr>
              <w:spacing w:before="200" w:after="200"/>
              <w:jc w:val="center"/>
              <w:rPr>
                <w:sz w:val="22"/>
                <w:szCs w:val="22"/>
              </w:rPr>
            </w:pPr>
            <w:r w:rsidRPr="009C6F1E">
              <w:rPr>
                <w:sz w:val="22"/>
                <w:szCs w:val="22"/>
              </w:rPr>
              <w:t>Year 2</w:t>
            </w:r>
          </w:p>
        </w:tc>
        <w:tc>
          <w:tcPr>
            <w:tcW w:w="811" w:type="pct"/>
            <w:gridSpan w:val="2"/>
            <w:vAlign w:val="center"/>
          </w:tcPr>
          <w:p w14:paraId="7F23DE27" w14:textId="77777777" w:rsidR="00E17B5B" w:rsidRPr="009C6F1E" w:rsidRDefault="00E17B5B" w:rsidP="00E17B5B">
            <w:pPr>
              <w:spacing w:before="200" w:after="200"/>
              <w:jc w:val="left"/>
              <w:rPr>
                <w:sz w:val="22"/>
                <w:szCs w:val="22"/>
              </w:rPr>
            </w:pPr>
            <w:r w:rsidRPr="009C6F1E">
              <w:rPr>
                <w:sz w:val="22"/>
                <w:szCs w:val="22"/>
              </w:rPr>
              <w:t>£</w:t>
            </w:r>
          </w:p>
        </w:tc>
        <w:tc>
          <w:tcPr>
            <w:tcW w:w="617" w:type="pct"/>
            <w:shd w:val="clear" w:color="auto" w:fill="BFBFBF" w:themeFill="background1" w:themeFillShade="BF"/>
            <w:vAlign w:val="center"/>
          </w:tcPr>
          <w:p w14:paraId="1E0E6ECA" w14:textId="77777777" w:rsidR="00E17B5B" w:rsidRPr="009C6F1E" w:rsidRDefault="00E17B5B" w:rsidP="00E17B5B">
            <w:pPr>
              <w:spacing w:before="200" w:after="200"/>
              <w:jc w:val="center"/>
              <w:rPr>
                <w:sz w:val="22"/>
                <w:szCs w:val="22"/>
              </w:rPr>
            </w:pPr>
            <w:r w:rsidRPr="009C6F1E">
              <w:rPr>
                <w:sz w:val="22"/>
                <w:szCs w:val="22"/>
              </w:rPr>
              <w:t>Year 3</w:t>
            </w:r>
          </w:p>
        </w:tc>
        <w:tc>
          <w:tcPr>
            <w:tcW w:w="810" w:type="pct"/>
            <w:vAlign w:val="center"/>
          </w:tcPr>
          <w:p w14:paraId="2ABCEF29" w14:textId="77777777" w:rsidR="00E17B5B" w:rsidRPr="009C6F1E" w:rsidRDefault="00E17B5B" w:rsidP="00E17B5B">
            <w:pPr>
              <w:spacing w:before="200" w:after="200"/>
              <w:jc w:val="left"/>
              <w:rPr>
                <w:sz w:val="22"/>
                <w:szCs w:val="22"/>
              </w:rPr>
            </w:pPr>
            <w:r w:rsidRPr="009C6F1E">
              <w:rPr>
                <w:sz w:val="22"/>
                <w:szCs w:val="22"/>
              </w:rPr>
              <w:t>£</w:t>
            </w:r>
          </w:p>
        </w:tc>
      </w:tr>
      <w:tr w:rsidR="00E17B5B" w:rsidRPr="009C6F1E" w14:paraId="05B53B26" w14:textId="77777777" w:rsidTr="00E17B5B">
        <w:tc>
          <w:tcPr>
            <w:tcW w:w="714" w:type="pct"/>
            <w:vMerge/>
          </w:tcPr>
          <w:p w14:paraId="1BC22B2C" w14:textId="77777777" w:rsidR="00E17B5B" w:rsidRPr="009C6F1E" w:rsidRDefault="00E17B5B" w:rsidP="00E17B5B">
            <w:pPr>
              <w:spacing w:before="200" w:after="200"/>
              <w:rPr>
                <w:sz w:val="22"/>
                <w:szCs w:val="22"/>
              </w:rPr>
            </w:pPr>
          </w:p>
        </w:tc>
        <w:tc>
          <w:tcPr>
            <w:tcW w:w="715" w:type="pct"/>
            <w:vMerge/>
            <w:vAlign w:val="center"/>
          </w:tcPr>
          <w:p w14:paraId="02FF06B6" w14:textId="77777777" w:rsidR="00E17B5B" w:rsidRPr="009C6F1E" w:rsidRDefault="00E17B5B" w:rsidP="00E17B5B">
            <w:pPr>
              <w:spacing w:before="200" w:after="200"/>
              <w:jc w:val="left"/>
              <w:rPr>
                <w:sz w:val="22"/>
                <w:szCs w:val="22"/>
              </w:rPr>
            </w:pPr>
          </w:p>
        </w:tc>
        <w:tc>
          <w:tcPr>
            <w:tcW w:w="642" w:type="pct"/>
            <w:vMerge/>
            <w:vAlign w:val="center"/>
          </w:tcPr>
          <w:p w14:paraId="0CB131C9" w14:textId="77777777" w:rsidR="00E17B5B" w:rsidRPr="009C6F1E" w:rsidRDefault="00E17B5B" w:rsidP="00E17B5B">
            <w:pPr>
              <w:spacing w:before="200" w:after="200"/>
              <w:jc w:val="left"/>
              <w:rPr>
                <w:sz w:val="22"/>
                <w:szCs w:val="22"/>
              </w:rPr>
            </w:pPr>
          </w:p>
        </w:tc>
        <w:tc>
          <w:tcPr>
            <w:tcW w:w="691" w:type="pct"/>
            <w:gridSpan w:val="3"/>
            <w:shd w:val="clear" w:color="auto" w:fill="BFBFBF" w:themeFill="background1" w:themeFillShade="BF"/>
            <w:vAlign w:val="center"/>
          </w:tcPr>
          <w:p w14:paraId="04CFB24F"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1" w:type="pct"/>
            <w:gridSpan w:val="2"/>
            <w:vAlign w:val="center"/>
          </w:tcPr>
          <w:p w14:paraId="2EF83358"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02D67976"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78FE632E"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c>
          <w:tcPr>
            <w:tcW w:w="617" w:type="pct"/>
            <w:shd w:val="clear" w:color="auto" w:fill="BFBFBF" w:themeFill="background1" w:themeFillShade="BF"/>
            <w:vAlign w:val="center"/>
          </w:tcPr>
          <w:p w14:paraId="522FC835" w14:textId="77777777" w:rsidR="00E17B5B" w:rsidRPr="009C6F1E" w:rsidRDefault="00E17B5B" w:rsidP="00E17B5B">
            <w:pPr>
              <w:spacing w:before="200" w:after="200"/>
              <w:jc w:val="left"/>
              <w:rPr>
                <w:sz w:val="22"/>
                <w:szCs w:val="22"/>
              </w:rPr>
            </w:pPr>
            <w:r>
              <w:rPr>
                <w:sz w:val="22"/>
                <w:szCs w:val="22"/>
              </w:rPr>
              <w:t>Did expenditure increase</w:t>
            </w:r>
            <w:r w:rsidRPr="009C6F1E">
              <w:rPr>
                <w:sz w:val="22"/>
                <w:szCs w:val="22"/>
              </w:rPr>
              <w:t xml:space="preserve">, decrease or </w:t>
            </w:r>
            <w:r>
              <w:rPr>
                <w:sz w:val="22"/>
                <w:szCs w:val="22"/>
              </w:rPr>
              <w:t>remain the same</w:t>
            </w:r>
            <w:r w:rsidRPr="009C6F1E">
              <w:rPr>
                <w:sz w:val="22"/>
                <w:szCs w:val="22"/>
              </w:rPr>
              <w:t>?</w:t>
            </w:r>
          </w:p>
        </w:tc>
        <w:tc>
          <w:tcPr>
            <w:tcW w:w="810" w:type="pct"/>
            <w:vAlign w:val="center"/>
          </w:tcPr>
          <w:p w14:paraId="0E208AC6" w14:textId="77777777" w:rsidR="00E17B5B" w:rsidRDefault="00E17B5B" w:rsidP="00E17B5B">
            <w:pPr>
              <w:spacing w:before="200" w:after="200"/>
              <w:jc w:val="left"/>
              <w:rPr>
                <w:sz w:val="22"/>
                <w:szCs w:val="22"/>
              </w:rPr>
            </w:pPr>
            <w:r w:rsidRPr="009C6F1E">
              <w:rPr>
                <w:sz w:val="22"/>
                <w:szCs w:val="22"/>
              </w:rPr>
              <w:t>Increase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11788887" w14:textId="77777777" w:rsidR="00E17B5B" w:rsidRPr="009C6F1E" w:rsidRDefault="00E17B5B" w:rsidP="00E17B5B">
            <w:pPr>
              <w:spacing w:before="200" w:after="200"/>
              <w:jc w:val="left"/>
              <w:rPr>
                <w:sz w:val="22"/>
                <w:szCs w:val="22"/>
              </w:rPr>
            </w:pPr>
            <w:r w:rsidRPr="009C6F1E">
              <w:rPr>
                <w:sz w:val="22"/>
                <w:szCs w:val="22"/>
              </w:rPr>
              <w:t>Decrease</w:t>
            </w:r>
            <w:r>
              <w:rPr>
                <w:sz w:val="22"/>
                <w:szCs w:val="22"/>
              </w:rPr>
              <w:t>d</w:t>
            </w:r>
            <w:r w:rsidRPr="009C6F1E">
              <w:rPr>
                <w:sz w:val="22"/>
                <w:szCs w:val="22"/>
              </w:rPr>
              <w:t xml:space="preserve"> </w:t>
            </w:r>
            <w:r w:rsidRPr="009C6F1E">
              <w:rPr>
                <w:rFonts w:ascii="Wingdings" w:eastAsia="Wingdings" w:hAnsi="Wingdings" w:cs="Wingdings"/>
                <w:sz w:val="22"/>
                <w:szCs w:val="22"/>
              </w:rPr>
              <w:t></w:t>
            </w:r>
          </w:p>
          <w:p w14:paraId="581A582A" w14:textId="77777777" w:rsidR="00E17B5B" w:rsidRPr="009C6F1E" w:rsidRDefault="00E17B5B" w:rsidP="00E17B5B">
            <w:pPr>
              <w:spacing w:before="200" w:after="200"/>
              <w:jc w:val="left"/>
              <w:rPr>
                <w:sz w:val="22"/>
                <w:szCs w:val="22"/>
              </w:rPr>
            </w:pPr>
            <w:r>
              <w:rPr>
                <w:sz w:val="22"/>
                <w:szCs w:val="22"/>
              </w:rPr>
              <w:t xml:space="preserve">Remained the same </w:t>
            </w:r>
            <w:r w:rsidRPr="009C6F1E">
              <w:rPr>
                <w:rFonts w:ascii="Wingdings" w:eastAsia="Wingdings" w:hAnsi="Wingdings" w:cs="Wingdings"/>
                <w:sz w:val="22"/>
                <w:szCs w:val="22"/>
              </w:rPr>
              <w:t></w:t>
            </w:r>
          </w:p>
        </w:tc>
      </w:tr>
      <w:tr w:rsidR="00E17B5B" w:rsidRPr="009C6F1E" w14:paraId="11777A27" w14:textId="77777777" w:rsidTr="00E17B5B">
        <w:tc>
          <w:tcPr>
            <w:tcW w:w="714" w:type="pct"/>
            <w:vMerge/>
          </w:tcPr>
          <w:p w14:paraId="14AAC5E6" w14:textId="77777777" w:rsidR="00E17B5B" w:rsidRPr="009C6F1E" w:rsidRDefault="00E17B5B" w:rsidP="00E17B5B">
            <w:pPr>
              <w:spacing w:before="200" w:after="200"/>
              <w:rPr>
                <w:sz w:val="22"/>
                <w:szCs w:val="22"/>
              </w:rPr>
            </w:pPr>
          </w:p>
        </w:tc>
        <w:tc>
          <w:tcPr>
            <w:tcW w:w="715" w:type="pct"/>
            <w:shd w:val="clear" w:color="auto" w:fill="BFBFBF" w:themeFill="background1" w:themeFillShade="BF"/>
            <w:vAlign w:val="center"/>
          </w:tcPr>
          <w:p w14:paraId="7676B8A8" w14:textId="77777777" w:rsidR="00E17B5B" w:rsidRPr="009C6F1E" w:rsidRDefault="00E17B5B" w:rsidP="00E17B5B">
            <w:pPr>
              <w:spacing w:before="200" w:after="200"/>
              <w:jc w:val="left"/>
              <w:rPr>
                <w:sz w:val="22"/>
                <w:szCs w:val="22"/>
              </w:rPr>
            </w:pPr>
            <w:r w:rsidRPr="009C6F1E">
              <w:rPr>
                <w:sz w:val="22"/>
                <w:szCs w:val="22"/>
              </w:rPr>
              <w:t>Total actual expenditure:</w:t>
            </w:r>
          </w:p>
        </w:tc>
        <w:tc>
          <w:tcPr>
            <w:tcW w:w="3571" w:type="pct"/>
            <w:gridSpan w:val="8"/>
            <w:vAlign w:val="center"/>
          </w:tcPr>
          <w:p w14:paraId="4396F666" w14:textId="77777777" w:rsidR="00E17B5B" w:rsidRPr="009C6F1E" w:rsidRDefault="00E17B5B" w:rsidP="00E17B5B">
            <w:pPr>
              <w:spacing w:before="200" w:after="200"/>
              <w:jc w:val="left"/>
              <w:rPr>
                <w:sz w:val="22"/>
                <w:szCs w:val="22"/>
              </w:rPr>
            </w:pPr>
            <w:r w:rsidRPr="009C6F1E">
              <w:rPr>
                <w:sz w:val="22"/>
                <w:szCs w:val="22"/>
              </w:rPr>
              <w:t>£</w:t>
            </w:r>
          </w:p>
        </w:tc>
      </w:tr>
    </w:tbl>
    <w:p w14:paraId="2F95EE81" w14:textId="77777777" w:rsidR="00E17B5B" w:rsidRDefault="00E17B5B" w:rsidP="00E17B5B">
      <w:pPr>
        <w:spacing w:before="0" w:after="160" w:line="259" w:lineRule="auto"/>
        <w:jc w:val="left"/>
        <w:rPr>
          <w:rFonts w:eastAsiaTheme="minorHAnsi" w:cs="Arial"/>
          <w:b/>
          <w:bCs/>
          <w:sz w:val="28"/>
          <w:szCs w:val="28"/>
          <w:lang w:eastAsia="en-GB"/>
        </w:rPr>
      </w:pPr>
    </w:p>
    <w:p w14:paraId="25EB9784" w14:textId="77777777" w:rsidR="00E17B5B" w:rsidRDefault="00E17B5B" w:rsidP="00E17B5B">
      <w:pPr>
        <w:pStyle w:val="TSB-PolicyBullets"/>
      </w:pPr>
    </w:p>
    <w:p w14:paraId="5A2075D3" w14:textId="77777777" w:rsidR="00E17B5B" w:rsidRDefault="00E17B5B" w:rsidP="00E17B5B">
      <w:pPr>
        <w:pStyle w:val="TSB-PolicyBullets"/>
      </w:pPr>
    </w:p>
    <w:p w14:paraId="2A54F572" w14:textId="77777777" w:rsidR="00E17B5B" w:rsidRDefault="00E17B5B" w:rsidP="00E17B5B">
      <w:pPr>
        <w:pStyle w:val="TSB-PolicyBullets"/>
      </w:pPr>
    </w:p>
    <w:p w14:paraId="1858EF6E" w14:textId="77777777" w:rsidR="00E17B5B" w:rsidRDefault="00E17B5B" w:rsidP="00E17B5B">
      <w:pPr>
        <w:pStyle w:val="TSB-PolicyBullets"/>
      </w:pPr>
    </w:p>
    <w:p w14:paraId="26E620B6" w14:textId="77777777" w:rsidR="00E17B5B" w:rsidRDefault="00E17B5B" w:rsidP="00E17B5B">
      <w:pPr>
        <w:spacing w:before="0" w:after="160" w:line="259" w:lineRule="auto"/>
        <w:jc w:val="left"/>
        <w:rPr>
          <w:rFonts w:eastAsiaTheme="minorHAnsi" w:cs="Arial"/>
          <w:b/>
          <w:bCs/>
          <w:sz w:val="28"/>
          <w:szCs w:val="28"/>
          <w:lang w:eastAsia="en-GB"/>
        </w:rPr>
      </w:pPr>
    </w:p>
    <w:p w14:paraId="6581A01C" w14:textId="77777777" w:rsidR="00E17B5B" w:rsidRDefault="00E17B5B" w:rsidP="00E17B5B">
      <w:pPr>
        <w:pStyle w:val="PolicyBullets"/>
        <w:numPr>
          <w:ilvl w:val="0"/>
          <w:numId w:val="0"/>
        </w:numPr>
      </w:pPr>
    </w:p>
    <w:p w14:paraId="38E842A4" w14:textId="77777777" w:rsidR="00E17B5B" w:rsidRDefault="00E17B5B"/>
    <w:sectPr w:rsidR="00E17B5B" w:rsidSect="00E17B5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530ED9"/>
    <w:multiLevelType w:val="hybridMultilevel"/>
    <w:tmpl w:val="140C87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1866"/>
    <w:multiLevelType w:val="hybridMultilevel"/>
    <w:tmpl w:val="F35CD0F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B3597"/>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82EE3"/>
    <w:multiLevelType w:val="hybridMultilevel"/>
    <w:tmpl w:val="11404858"/>
    <w:lvl w:ilvl="0" w:tplc="CDEA25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D7458D"/>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82FB9"/>
    <w:multiLevelType w:val="hybridMultilevel"/>
    <w:tmpl w:val="B5EED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D9773D"/>
    <w:multiLevelType w:val="hybridMultilevel"/>
    <w:tmpl w:val="5096F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D30AC"/>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04586"/>
    <w:multiLevelType w:val="hybridMultilevel"/>
    <w:tmpl w:val="3F0E70BA"/>
    <w:numStyleLink w:val="Bullets"/>
  </w:abstractNum>
  <w:abstractNum w:abstractNumId="12"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77407"/>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730CA2"/>
    <w:multiLevelType w:val="hybridMultilevel"/>
    <w:tmpl w:val="4DB22D7A"/>
    <w:lvl w:ilvl="0" w:tplc="2636446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B28B0"/>
    <w:multiLevelType w:val="hybridMultilevel"/>
    <w:tmpl w:val="245A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A3692"/>
    <w:multiLevelType w:val="hybridMultilevel"/>
    <w:tmpl w:val="F31C1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14659"/>
    <w:multiLevelType w:val="hybridMultilevel"/>
    <w:tmpl w:val="11404858"/>
    <w:lvl w:ilvl="0" w:tplc="CDEA25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3E445CF"/>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61516"/>
    <w:multiLevelType w:val="hybridMultilevel"/>
    <w:tmpl w:val="519C1E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15:restartNumberingAfterBreak="0">
    <w:nsid w:val="50A3531D"/>
    <w:multiLevelType w:val="multilevel"/>
    <w:tmpl w:val="949CA516"/>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D311F6"/>
    <w:multiLevelType w:val="hybridMultilevel"/>
    <w:tmpl w:val="F31C1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7A63EB"/>
    <w:multiLevelType w:val="hybridMultilevel"/>
    <w:tmpl w:val="9B465496"/>
    <w:lvl w:ilvl="0" w:tplc="45D2E994">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A50C3B"/>
    <w:multiLevelType w:val="hybridMultilevel"/>
    <w:tmpl w:val="11404858"/>
    <w:lvl w:ilvl="0" w:tplc="CDEA25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1B15AD"/>
    <w:multiLevelType w:val="hybridMultilevel"/>
    <w:tmpl w:val="760C2338"/>
    <w:lvl w:ilvl="0" w:tplc="9CB44808">
      <w:start w:val="1"/>
      <w:numFmt w:val="bullet"/>
      <w:lvlText w:val=""/>
      <w:lvlJc w:val="left"/>
      <w:pPr>
        <w:ind w:left="2143" w:hanging="360"/>
      </w:pPr>
      <w:rPr>
        <w:rFonts w:ascii="Symbol" w:hAnsi="Symbol" w:hint="default"/>
        <w:color w:val="44546A"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7" w15:restartNumberingAfterBreak="0">
    <w:nsid w:val="6ED93A74"/>
    <w:multiLevelType w:val="hybridMultilevel"/>
    <w:tmpl w:val="36DC14E6"/>
    <w:lvl w:ilvl="0" w:tplc="AB7E939E">
      <w:start w:val="1"/>
      <w:numFmt w:val="bullet"/>
      <w:pStyle w:val="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ED3622"/>
    <w:multiLevelType w:val="hybridMultilevel"/>
    <w:tmpl w:val="0C5A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C65B8"/>
    <w:multiLevelType w:val="hybridMultilevel"/>
    <w:tmpl w:val="3F0E70BA"/>
    <w:styleLink w:val="Bullets"/>
    <w:lvl w:ilvl="0" w:tplc="301C11E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FBE4B1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4A0E87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F7A228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2FC85A0">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B1E8B85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FA8DF0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CF25E9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200CDED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5767B4A"/>
    <w:multiLevelType w:val="hybridMultilevel"/>
    <w:tmpl w:val="11404858"/>
    <w:lvl w:ilvl="0" w:tplc="CDEA250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7B113A"/>
    <w:multiLevelType w:val="hybridMultilevel"/>
    <w:tmpl w:val="FF6ECB8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7"/>
  </w:num>
  <w:num w:numId="2">
    <w:abstractNumId w:val="31"/>
  </w:num>
  <w:num w:numId="3">
    <w:abstractNumId w:val="10"/>
  </w:num>
  <w:num w:numId="4">
    <w:abstractNumId w:val="25"/>
  </w:num>
  <w:num w:numId="5">
    <w:abstractNumId w:val="23"/>
  </w:num>
  <w:num w:numId="6">
    <w:abstractNumId w:val="14"/>
  </w:num>
  <w:num w:numId="7">
    <w:abstractNumId w:val="21"/>
  </w:num>
  <w:num w:numId="8">
    <w:abstractNumId w:val="2"/>
  </w:num>
  <w:num w:numId="9">
    <w:abstractNumId w:val="22"/>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rPr>
          <w:rFonts w:ascii="Arial" w:hAnsi="Arial" w:cs="Arial" w:hint="default"/>
          <w:b/>
          <w:sz w:val="22"/>
        </w:rPr>
      </w:lvl>
    </w:lvlOverride>
  </w:num>
  <w:num w:numId="10">
    <w:abstractNumId w:val="22"/>
  </w:num>
  <w:num w:numId="11">
    <w:abstractNumId w:val="0"/>
  </w:num>
  <w:num w:numId="12">
    <w:abstractNumId w:val="24"/>
  </w:num>
  <w:num w:numId="13">
    <w:abstractNumId w:val="12"/>
  </w:num>
  <w:num w:numId="14">
    <w:abstractNumId w:val="3"/>
  </w:num>
  <w:num w:numId="15">
    <w:abstractNumId w:val="15"/>
  </w:num>
  <w:num w:numId="16">
    <w:abstractNumId w:val="9"/>
  </w:num>
  <w:num w:numId="17">
    <w:abstractNumId w:val="26"/>
  </w:num>
  <w:num w:numId="18">
    <w:abstractNumId w:val="28"/>
  </w:num>
  <w:num w:numId="19">
    <w:abstractNumId w:val="4"/>
  </w:num>
  <w:num w:numId="20">
    <w:abstractNumId w:val="18"/>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8"/>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16"/>
  </w:num>
  <w:num w:numId="23">
    <w:abstractNumId w:val="7"/>
  </w:num>
  <w:num w:numId="24">
    <w:abstractNumId w:val="30"/>
  </w:num>
  <w:num w:numId="25">
    <w:abstractNumId w:val="17"/>
  </w:num>
  <w:num w:numId="26">
    <w:abstractNumId w:val="6"/>
  </w:num>
  <w:num w:numId="27">
    <w:abstractNumId w:val="19"/>
  </w:num>
  <w:num w:numId="28">
    <w:abstractNumId w:val="5"/>
  </w:num>
  <w:num w:numId="29">
    <w:abstractNumId w:val="1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1"/>
    <w:lvlOverride w:ilvl="0">
      <w:lvl w:ilvl="0" w:tplc="1DA0DB2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BE2626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B2FAE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9E4E34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C84D5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58759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724B6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6C131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86CE81A">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5B"/>
    <w:rsid w:val="00011A3C"/>
    <w:rsid w:val="00062B7B"/>
    <w:rsid w:val="0007209E"/>
    <w:rsid w:val="001858EA"/>
    <w:rsid w:val="001D75B0"/>
    <w:rsid w:val="00236D5C"/>
    <w:rsid w:val="002F2FC6"/>
    <w:rsid w:val="003059BB"/>
    <w:rsid w:val="00330463"/>
    <w:rsid w:val="00356DE3"/>
    <w:rsid w:val="003C2527"/>
    <w:rsid w:val="00444474"/>
    <w:rsid w:val="004E5B86"/>
    <w:rsid w:val="00584812"/>
    <w:rsid w:val="005D7DF3"/>
    <w:rsid w:val="00655E4F"/>
    <w:rsid w:val="007D2C9B"/>
    <w:rsid w:val="007D51E7"/>
    <w:rsid w:val="009F48B4"/>
    <w:rsid w:val="00AE29F7"/>
    <w:rsid w:val="00BA76E6"/>
    <w:rsid w:val="00BE065C"/>
    <w:rsid w:val="00C43A98"/>
    <w:rsid w:val="00D352C6"/>
    <w:rsid w:val="00E17B5B"/>
    <w:rsid w:val="00E53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8396"/>
  <w15:chartTrackingRefBased/>
  <w15:docId w15:val="{E162EBE7-984F-48F6-823B-65A60456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B5B"/>
    <w:pPr>
      <w:spacing w:before="120" w:after="120" w:line="276" w:lineRule="auto"/>
      <w:jc w:val="both"/>
    </w:pPr>
    <w:rPr>
      <w:rFonts w:ascii="Arial" w:eastAsiaTheme="minorEastAsia" w:hAnsi="Arial"/>
      <w:szCs w:val="24"/>
    </w:rPr>
  </w:style>
  <w:style w:type="paragraph" w:styleId="Heading1">
    <w:name w:val="heading 1"/>
    <w:aliases w:val="TSB Headings"/>
    <w:basedOn w:val="TSB-PolicyBullets"/>
    <w:next w:val="Normal"/>
    <w:link w:val="Heading1Char"/>
    <w:uiPriority w:val="9"/>
    <w:qFormat/>
    <w:rsid w:val="00E17B5B"/>
    <w:pPr>
      <w:outlineLvl w:val="0"/>
    </w:pPr>
  </w:style>
  <w:style w:type="paragraph" w:styleId="Heading2">
    <w:name w:val="heading 2"/>
    <w:basedOn w:val="Normal"/>
    <w:next w:val="Normal"/>
    <w:link w:val="Heading2Char"/>
    <w:uiPriority w:val="9"/>
    <w:semiHidden/>
    <w:unhideWhenUsed/>
    <w:qFormat/>
    <w:rsid w:val="00E17B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E17B5B"/>
    <w:rPr>
      <w:rFonts w:ascii="Arial" w:hAnsi="Arial" w:cs="Arial"/>
      <w:b/>
      <w:bCs/>
      <w:sz w:val="28"/>
      <w:szCs w:val="28"/>
      <w:lang w:eastAsia="en-GB"/>
    </w:rPr>
  </w:style>
  <w:style w:type="character" w:customStyle="1" w:styleId="Heading2Char">
    <w:name w:val="Heading 2 Char"/>
    <w:basedOn w:val="DefaultParagraphFont"/>
    <w:link w:val="Heading2"/>
    <w:uiPriority w:val="9"/>
    <w:semiHidden/>
    <w:rsid w:val="00E17B5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E17B5B"/>
    <w:pPr>
      <w:tabs>
        <w:tab w:val="center" w:pos="4513"/>
        <w:tab w:val="right" w:pos="9026"/>
      </w:tabs>
    </w:pPr>
  </w:style>
  <w:style w:type="character" w:customStyle="1" w:styleId="HeaderChar">
    <w:name w:val="Header Char"/>
    <w:basedOn w:val="DefaultParagraphFont"/>
    <w:link w:val="Header"/>
    <w:rsid w:val="00E17B5B"/>
    <w:rPr>
      <w:rFonts w:ascii="Arial" w:eastAsiaTheme="minorEastAsia" w:hAnsi="Arial"/>
      <w:szCs w:val="24"/>
    </w:rPr>
  </w:style>
  <w:style w:type="paragraph" w:customStyle="1" w:styleId="Heading10">
    <w:name w:val="Heading1"/>
    <w:basedOn w:val="Normal"/>
    <w:next w:val="Normal"/>
    <w:qFormat/>
    <w:rsid w:val="00E17B5B"/>
    <w:pPr>
      <w:spacing w:line="320" w:lineRule="exact"/>
    </w:pPr>
    <w:rPr>
      <w:rFonts w:eastAsiaTheme="minorHAnsi" w:cs="Arial"/>
      <w:b/>
      <w:color w:val="000000" w:themeColor="text1"/>
      <w:sz w:val="28"/>
      <w:szCs w:val="28"/>
    </w:rPr>
  </w:style>
  <w:style w:type="paragraph" w:customStyle="1" w:styleId="PolicyBullets">
    <w:name w:val="Policy Bullets"/>
    <w:basedOn w:val="ListParagraph"/>
    <w:link w:val="PolicyBulletsChar"/>
    <w:qFormat/>
    <w:rsid w:val="00E17B5B"/>
    <w:pPr>
      <w:numPr>
        <w:numId w:val="1"/>
      </w:numPr>
      <w:spacing w:after="200"/>
    </w:pPr>
    <w:rPr>
      <w:rFonts w:eastAsiaTheme="minorHAnsi" w:cs="Arial"/>
      <w:color w:val="000000" w:themeColor="text1"/>
      <w:szCs w:val="22"/>
    </w:rPr>
  </w:style>
  <w:style w:type="character" w:customStyle="1" w:styleId="PolicyBulletsChar">
    <w:name w:val="Policy Bullets Char"/>
    <w:basedOn w:val="DefaultParagraphFont"/>
    <w:link w:val="PolicyBullets"/>
    <w:rsid w:val="00E17B5B"/>
    <w:rPr>
      <w:rFonts w:ascii="Arial" w:hAnsi="Arial" w:cs="Arial"/>
      <w:color w:val="000000" w:themeColor="text1"/>
    </w:rPr>
  </w:style>
  <w:style w:type="paragraph" w:styleId="ListParagraph">
    <w:name w:val="List Paragraph"/>
    <w:basedOn w:val="Normal"/>
    <w:link w:val="ListParagraphChar"/>
    <w:uiPriority w:val="34"/>
    <w:qFormat/>
    <w:rsid w:val="00E17B5B"/>
    <w:pPr>
      <w:ind w:left="720"/>
      <w:contextualSpacing/>
    </w:pPr>
  </w:style>
  <w:style w:type="character" w:styleId="Hyperlink">
    <w:name w:val="Hyperlink"/>
    <w:basedOn w:val="DefaultParagraphFont"/>
    <w:uiPriority w:val="99"/>
    <w:unhideWhenUsed/>
    <w:rsid w:val="00E17B5B"/>
    <w:rPr>
      <w:color w:val="0563C1" w:themeColor="hyperlink"/>
      <w:u w:val="single"/>
    </w:rPr>
  </w:style>
  <w:style w:type="character" w:styleId="FollowedHyperlink">
    <w:name w:val="FollowedHyperlink"/>
    <w:basedOn w:val="DefaultParagraphFont"/>
    <w:uiPriority w:val="99"/>
    <w:semiHidden/>
    <w:unhideWhenUsed/>
    <w:rsid w:val="00E17B5B"/>
    <w:rPr>
      <w:color w:val="954F72" w:themeColor="followedHyperlink"/>
      <w:u w:val="single"/>
    </w:rPr>
  </w:style>
  <w:style w:type="table" w:styleId="TableGrid">
    <w:name w:val="Table Grid"/>
    <w:basedOn w:val="TableNormal"/>
    <w:uiPriority w:val="59"/>
    <w:rsid w:val="00E17B5B"/>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B-PolicyBullets">
    <w:name w:val="TSB - Policy Bullets"/>
    <w:basedOn w:val="ListParagraph"/>
    <w:link w:val="TSB-PolicyBulletsChar"/>
    <w:autoRedefine/>
    <w:qFormat/>
    <w:rsid w:val="00E17B5B"/>
    <w:pPr>
      <w:tabs>
        <w:tab w:val="left" w:pos="3686"/>
      </w:tabs>
      <w:spacing w:before="240" w:after="240"/>
      <w:ind w:left="0"/>
      <w:contextualSpacing w:val="0"/>
      <w:jc w:val="left"/>
    </w:pPr>
    <w:rPr>
      <w:rFonts w:eastAsiaTheme="minorHAnsi" w:cs="Arial"/>
      <w:b/>
      <w:bCs/>
      <w:sz w:val="28"/>
      <w:szCs w:val="28"/>
      <w:lang w:eastAsia="en-GB"/>
    </w:rPr>
  </w:style>
  <w:style w:type="character" w:customStyle="1" w:styleId="TSB-PolicyBulletsChar">
    <w:name w:val="TSB - Policy Bullets Char"/>
    <w:basedOn w:val="DefaultParagraphFont"/>
    <w:link w:val="TSB-PolicyBullets"/>
    <w:rsid w:val="00E17B5B"/>
    <w:rPr>
      <w:rFonts w:ascii="Arial" w:hAnsi="Arial" w:cs="Arial"/>
      <w:b/>
      <w:bCs/>
      <w:sz w:val="28"/>
      <w:szCs w:val="28"/>
      <w:lang w:eastAsia="en-GB"/>
    </w:rPr>
  </w:style>
  <w:style w:type="paragraph" w:styleId="BalloonText">
    <w:name w:val="Balloon Text"/>
    <w:basedOn w:val="Normal"/>
    <w:link w:val="BalloonTextChar"/>
    <w:uiPriority w:val="99"/>
    <w:semiHidden/>
    <w:unhideWhenUsed/>
    <w:rsid w:val="00E17B5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B5B"/>
    <w:rPr>
      <w:rFonts w:ascii="Segoe UI" w:eastAsiaTheme="minorEastAsia" w:hAnsi="Segoe UI" w:cs="Segoe UI"/>
      <w:sz w:val="18"/>
      <w:szCs w:val="18"/>
    </w:rPr>
  </w:style>
  <w:style w:type="paragraph" w:styleId="Footer">
    <w:name w:val="footer"/>
    <w:basedOn w:val="Normal"/>
    <w:link w:val="FooterChar"/>
    <w:uiPriority w:val="99"/>
    <w:unhideWhenUsed/>
    <w:rsid w:val="00E17B5B"/>
    <w:pPr>
      <w:tabs>
        <w:tab w:val="center" w:pos="4513"/>
        <w:tab w:val="right" w:pos="9026"/>
      </w:tabs>
    </w:pPr>
  </w:style>
  <w:style w:type="character" w:customStyle="1" w:styleId="FooterChar">
    <w:name w:val="Footer Char"/>
    <w:basedOn w:val="DefaultParagraphFont"/>
    <w:link w:val="Footer"/>
    <w:uiPriority w:val="99"/>
    <w:rsid w:val="00E17B5B"/>
    <w:rPr>
      <w:rFonts w:ascii="Arial" w:eastAsiaTheme="minorEastAsia" w:hAnsi="Arial"/>
      <w:szCs w:val="24"/>
    </w:rPr>
  </w:style>
  <w:style w:type="table" w:styleId="LightList-Accent1">
    <w:name w:val="Light List Accent 1"/>
    <w:basedOn w:val="TableNormal"/>
    <w:uiPriority w:val="61"/>
    <w:rsid w:val="00E17B5B"/>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Style2">
    <w:name w:val="Style2"/>
    <w:basedOn w:val="Heading1"/>
    <w:link w:val="Style2Char"/>
    <w:qFormat/>
    <w:rsid w:val="00E17B5B"/>
    <w:pPr>
      <w:numPr>
        <w:ilvl w:val="1"/>
      </w:numPr>
      <w:spacing w:after="0" w:line="240" w:lineRule="auto"/>
      <w:ind w:left="357" w:hanging="357"/>
    </w:pPr>
    <w:rPr>
      <w:rFonts w:cstheme="minorHAnsi"/>
    </w:rPr>
  </w:style>
  <w:style w:type="paragraph" w:customStyle="1" w:styleId="PolicyLevel3">
    <w:name w:val="Policy Level 3"/>
    <w:basedOn w:val="Style2"/>
    <w:qFormat/>
    <w:rsid w:val="00E17B5B"/>
    <w:pPr>
      <w:numPr>
        <w:ilvl w:val="2"/>
      </w:numPr>
      <w:ind w:left="357" w:hanging="357"/>
    </w:pPr>
  </w:style>
  <w:style w:type="numbering" w:customStyle="1" w:styleId="Style1">
    <w:name w:val="Style1"/>
    <w:basedOn w:val="NoList"/>
    <w:uiPriority w:val="99"/>
    <w:rsid w:val="00E17B5B"/>
    <w:pPr>
      <w:numPr>
        <w:numId w:val="10"/>
      </w:numPr>
    </w:pPr>
  </w:style>
  <w:style w:type="character" w:customStyle="1" w:styleId="Style2Char">
    <w:name w:val="Style2 Char"/>
    <w:basedOn w:val="Heading1Char"/>
    <w:link w:val="Style2"/>
    <w:rsid w:val="00E17B5B"/>
    <w:rPr>
      <w:rFonts w:ascii="Arial" w:hAnsi="Arial" w:cstheme="minorHAnsi"/>
      <w:b/>
      <w:bCs/>
      <w:sz w:val="28"/>
      <w:szCs w:val="28"/>
      <w:lang w:eastAsia="en-GB"/>
    </w:rPr>
  </w:style>
  <w:style w:type="character" w:styleId="CommentReference">
    <w:name w:val="annotation reference"/>
    <w:basedOn w:val="DefaultParagraphFont"/>
    <w:uiPriority w:val="99"/>
    <w:semiHidden/>
    <w:unhideWhenUsed/>
    <w:rsid w:val="00E17B5B"/>
    <w:rPr>
      <w:sz w:val="16"/>
      <w:szCs w:val="16"/>
    </w:rPr>
  </w:style>
  <w:style w:type="paragraph" w:styleId="CommentText">
    <w:name w:val="annotation text"/>
    <w:basedOn w:val="Normal"/>
    <w:link w:val="CommentTextChar"/>
    <w:uiPriority w:val="99"/>
    <w:semiHidden/>
    <w:unhideWhenUsed/>
    <w:rsid w:val="00E17B5B"/>
    <w:rPr>
      <w:sz w:val="20"/>
      <w:szCs w:val="20"/>
    </w:rPr>
  </w:style>
  <w:style w:type="character" w:customStyle="1" w:styleId="CommentTextChar">
    <w:name w:val="Comment Text Char"/>
    <w:basedOn w:val="DefaultParagraphFont"/>
    <w:link w:val="CommentText"/>
    <w:uiPriority w:val="99"/>
    <w:semiHidden/>
    <w:rsid w:val="00E17B5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E17B5B"/>
    <w:rPr>
      <w:b/>
      <w:bCs/>
    </w:rPr>
  </w:style>
  <w:style w:type="character" w:customStyle="1" w:styleId="CommentSubjectChar">
    <w:name w:val="Comment Subject Char"/>
    <w:basedOn w:val="CommentTextChar"/>
    <w:link w:val="CommentSubject"/>
    <w:uiPriority w:val="99"/>
    <w:semiHidden/>
    <w:rsid w:val="00E17B5B"/>
    <w:rPr>
      <w:rFonts w:ascii="Arial" w:eastAsiaTheme="minorEastAsia" w:hAnsi="Arial"/>
      <w:b/>
      <w:bCs/>
      <w:sz w:val="20"/>
      <w:szCs w:val="20"/>
    </w:rPr>
  </w:style>
  <w:style w:type="character" w:customStyle="1" w:styleId="UnresolvedMention1">
    <w:name w:val="Unresolved Mention1"/>
    <w:basedOn w:val="DefaultParagraphFont"/>
    <w:uiPriority w:val="99"/>
    <w:semiHidden/>
    <w:unhideWhenUsed/>
    <w:rsid w:val="00E17B5B"/>
    <w:rPr>
      <w:color w:val="605E5C"/>
      <w:shd w:val="clear" w:color="auto" w:fill="E1DFDD"/>
    </w:rPr>
  </w:style>
  <w:style w:type="character" w:customStyle="1" w:styleId="ListParagraphChar">
    <w:name w:val="List Paragraph Char"/>
    <w:basedOn w:val="DefaultParagraphFont"/>
    <w:link w:val="ListParagraph"/>
    <w:uiPriority w:val="34"/>
    <w:rsid w:val="00E17B5B"/>
    <w:rPr>
      <w:rFonts w:ascii="Arial" w:eastAsiaTheme="minorEastAsia" w:hAnsi="Arial"/>
      <w:szCs w:val="24"/>
    </w:rPr>
  </w:style>
  <w:style w:type="paragraph" w:customStyle="1" w:styleId="TSB-Level1Numbers">
    <w:name w:val="TSB - Level 1 Numbers"/>
    <w:basedOn w:val="Heading1"/>
    <w:link w:val="TSB-Level1NumbersChar"/>
    <w:qFormat/>
    <w:rsid w:val="00E17B5B"/>
    <w:pPr>
      <w:tabs>
        <w:tab w:val="clear" w:pos="3686"/>
      </w:tabs>
      <w:spacing w:after="200"/>
      <w:ind w:left="1673" w:hanging="482"/>
      <w:jc w:val="both"/>
    </w:pPr>
    <w:rPr>
      <w:rFonts w:asciiTheme="majorHAnsi" w:hAnsiTheme="majorHAnsi" w:cstheme="minorHAnsi"/>
      <w:b w:val="0"/>
      <w:bCs w:val="0"/>
      <w:sz w:val="22"/>
      <w:lang w:eastAsia="en-US"/>
    </w:rPr>
  </w:style>
  <w:style w:type="paragraph" w:customStyle="1" w:styleId="TSB-Level2Numbers">
    <w:name w:val="TSB - Level 2 Numbers"/>
    <w:basedOn w:val="TSB-Level1Numbers"/>
    <w:autoRedefine/>
    <w:qFormat/>
    <w:rsid w:val="00E17B5B"/>
    <w:pPr>
      <w:ind w:left="2223" w:hanging="998"/>
    </w:pPr>
  </w:style>
  <w:style w:type="character" w:customStyle="1" w:styleId="TSB-Level1NumbersChar">
    <w:name w:val="TSB - Level 1 Numbers Char"/>
    <w:basedOn w:val="DefaultParagraphFont"/>
    <w:link w:val="TSB-Level1Numbers"/>
    <w:rsid w:val="00E17B5B"/>
    <w:rPr>
      <w:rFonts w:asciiTheme="majorHAnsi" w:hAnsiTheme="majorHAnsi" w:cstheme="minorHAnsi"/>
      <w:szCs w:val="28"/>
    </w:rPr>
  </w:style>
  <w:style w:type="paragraph" w:customStyle="1" w:styleId="TableRow">
    <w:name w:val="TableRow"/>
    <w:rsid w:val="00E17B5B"/>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paragraph" w:customStyle="1" w:styleId="Body">
    <w:name w:val="Body"/>
    <w:rsid w:val="00E17B5B"/>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Bullets">
    <w:name w:val="Bullets"/>
    <w:rsid w:val="00E17B5B"/>
    <w:pPr>
      <w:numPr>
        <w:numId w:val="31"/>
      </w:numPr>
    </w:pPr>
  </w:style>
  <w:style w:type="paragraph" w:customStyle="1" w:styleId="paragraph">
    <w:name w:val="paragraph"/>
    <w:basedOn w:val="Normal"/>
    <w:rsid w:val="00D352C6"/>
    <w:pPr>
      <w:spacing w:before="100" w:beforeAutospacing="1" w:after="100" w:afterAutospacing="1" w:line="240" w:lineRule="auto"/>
      <w:jc w:val="left"/>
    </w:pPr>
    <w:rPr>
      <w:rFonts w:ascii="Times New Roman" w:eastAsiaTheme="minorHAnsi" w:hAnsi="Times New Roman" w:cs="Times New Roman"/>
      <w:sz w:val="24"/>
      <w:lang w:eastAsia="en-GB"/>
    </w:rPr>
  </w:style>
  <w:style w:type="character" w:customStyle="1" w:styleId="normaltextrun">
    <w:name w:val="normaltextrun"/>
    <w:basedOn w:val="DefaultParagraphFont"/>
    <w:rsid w:val="00D352C6"/>
  </w:style>
  <w:style w:type="character" w:customStyle="1" w:styleId="eop">
    <w:name w:val="eop"/>
    <w:basedOn w:val="DefaultParagraphFont"/>
    <w:rsid w:val="00D35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7326">
      <w:bodyDiv w:val="1"/>
      <w:marLeft w:val="0"/>
      <w:marRight w:val="0"/>
      <w:marTop w:val="0"/>
      <w:marBottom w:val="0"/>
      <w:divBdr>
        <w:top w:val="none" w:sz="0" w:space="0" w:color="auto"/>
        <w:left w:val="none" w:sz="0" w:space="0" w:color="auto"/>
        <w:bottom w:val="none" w:sz="0" w:space="0" w:color="auto"/>
        <w:right w:val="none" w:sz="0" w:space="0" w:color="auto"/>
      </w:divBdr>
    </w:div>
    <w:div w:id="11945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mpare-school-performance.servic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0DA4-1C19-47A9-BEEF-07AABFF9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39</Pages>
  <Words>6810</Words>
  <Characters>38819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Furze Platt Senior School</Company>
  <LinksUpToDate>false</LinksUpToDate>
  <CharactersWithSpaces>45538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Griffiths</dc:creator>
  <cp:keywords/>
  <dc:description/>
  <cp:lastModifiedBy>Lois Griffiths</cp:lastModifiedBy>
  <cp:revision>7</cp:revision>
  <dcterms:created xsi:type="dcterms:W3CDTF">2021-09-17T06:59:00Z</dcterms:created>
  <dcterms:modified xsi:type="dcterms:W3CDTF">2021-09-20T06:59:00Z</dcterms:modified>
</cp:coreProperties>
</file>